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F8F62" w14:textId="77777777" w:rsidR="000E546D" w:rsidRDefault="000E546D" w:rsidP="00241C18">
      <w:pPr>
        <w:jc w:val="both"/>
        <w:rPr>
          <w:rFonts w:eastAsia="Arial"/>
        </w:rPr>
      </w:pPr>
    </w:p>
    <w:p w14:paraId="2B9C7A58" w14:textId="77777777" w:rsidR="00241C18" w:rsidRPr="000E6A77" w:rsidRDefault="00241C18" w:rsidP="00241C18">
      <w:pPr>
        <w:jc w:val="both"/>
        <w:rPr>
          <w:rFonts w:eastAsia="Arial"/>
          <w:b/>
          <w:sz w:val="24"/>
          <w:szCs w:val="24"/>
        </w:rPr>
      </w:pPr>
      <w:r>
        <w:rPr>
          <w:rFonts w:eastAsia="Arial"/>
        </w:rPr>
        <w:tab/>
      </w:r>
      <w:r>
        <w:rPr>
          <w:rFonts w:eastAsia="Arial"/>
        </w:rPr>
        <w:tab/>
      </w:r>
      <w:r>
        <w:rPr>
          <w:rFonts w:eastAsia="Arial"/>
        </w:rPr>
        <w:tab/>
      </w:r>
      <w:r>
        <w:rPr>
          <w:rFonts w:eastAsia="Arial"/>
          <w:b/>
          <w:sz w:val="24"/>
          <w:szCs w:val="24"/>
        </w:rPr>
        <w:t xml:space="preserve">           </w:t>
      </w:r>
      <w:r w:rsidRPr="000E6A77">
        <w:rPr>
          <w:rFonts w:eastAsia="Arial"/>
          <w:b/>
          <w:sz w:val="24"/>
          <w:szCs w:val="24"/>
        </w:rPr>
        <w:t>IN THE HIGH COURT OF SOUTH AFRICA</w:t>
      </w:r>
    </w:p>
    <w:p w14:paraId="2D0E505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r w:rsidRPr="00866E2B">
        <w:rPr>
          <w:rFonts w:ascii="Arial" w:eastAsia="Arial" w:hAnsi="Arial" w:cs="Arial"/>
          <w:b/>
          <w:sz w:val="24"/>
        </w:rPr>
        <w:t>GAUTENG LOCAL DIVISION, JOHANNESBURG</w:t>
      </w:r>
    </w:p>
    <w:p w14:paraId="192D19A9"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p>
    <w:p w14:paraId="723E2C21" w14:textId="787728A0" w:rsidR="000D7E54" w:rsidRDefault="00241C18" w:rsidP="00B8341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right="4"/>
        <w:rPr>
          <w:rFonts w:ascii="Arial" w:eastAsia="Arial" w:hAnsi="Arial" w:cs="Arial"/>
          <w:b/>
          <w:sz w:val="28"/>
          <w:szCs w:val="28"/>
        </w:rPr>
      </w:pPr>
      <w:r w:rsidRPr="00866E2B">
        <w:rPr>
          <w:rFonts w:ascii="Arial" w:eastAsia="Arial" w:hAnsi="Arial" w:cs="Arial"/>
          <w:b/>
          <w:sz w:val="24"/>
        </w:rPr>
        <w:tab/>
        <w:t xml:space="preserve">                 </w:t>
      </w:r>
      <w:r w:rsidR="00DD1DAE" w:rsidRPr="003D363D">
        <w:rPr>
          <w:rFonts w:ascii="Arial" w:eastAsia="Arial" w:hAnsi="Arial" w:cs="Arial"/>
          <w:b/>
          <w:sz w:val="28"/>
          <w:szCs w:val="28"/>
        </w:rPr>
        <w:t>27 FEBRUARY</w:t>
      </w:r>
      <w:r w:rsidR="005949F9" w:rsidRPr="003D363D">
        <w:rPr>
          <w:rFonts w:ascii="Arial" w:eastAsia="Arial" w:hAnsi="Arial" w:cs="Arial"/>
          <w:b/>
          <w:sz w:val="28"/>
          <w:szCs w:val="28"/>
        </w:rPr>
        <w:t xml:space="preserve"> </w:t>
      </w:r>
      <w:r w:rsidRPr="003D363D">
        <w:rPr>
          <w:rFonts w:ascii="Arial" w:eastAsia="Arial" w:hAnsi="Arial" w:cs="Arial"/>
          <w:b/>
          <w:sz w:val="28"/>
          <w:szCs w:val="28"/>
        </w:rPr>
        <w:t>202</w:t>
      </w:r>
      <w:r w:rsidR="00B95844" w:rsidRPr="003D363D">
        <w:rPr>
          <w:rFonts w:ascii="Arial" w:eastAsia="Arial" w:hAnsi="Arial" w:cs="Arial"/>
          <w:b/>
          <w:sz w:val="28"/>
          <w:szCs w:val="28"/>
        </w:rPr>
        <w:t>4</w:t>
      </w:r>
      <w:r w:rsidR="00813368" w:rsidRPr="003D363D">
        <w:rPr>
          <w:rFonts w:ascii="Arial" w:eastAsia="Arial" w:hAnsi="Arial" w:cs="Arial"/>
          <w:b/>
          <w:sz w:val="28"/>
          <w:szCs w:val="28"/>
        </w:rPr>
        <w:t xml:space="preserve"> BEFORE </w:t>
      </w:r>
      <w:r w:rsidR="00DD1DAE" w:rsidRPr="003D363D">
        <w:rPr>
          <w:rFonts w:ascii="Arial" w:eastAsia="Arial" w:hAnsi="Arial" w:cs="Arial"/>
          <w:b/>
          <w:sz w:val="28"/>
          <w:szCs w:val="28"/>
        </w:rPr>
        <w:t>JUDGE:</w:t>
      </w:r>
      <w:r w:rsidR="006E5B6B">
        <w:rPr>
          <w:rFonts w:ascii="Arial" w:eastAsia="Arial" w:hAnsi="Arial" w:cs="Arial"/>
          <w:b/>
          <w:sz w:val="28"/>
          <w:szCs w:val="28"/>
        </w:rPr>
        <w:t xml:space="preserve"> MOLO</w:t>
      </w:r>
      <w:r w:rsidR="00E772B3" w:rsidRPr="003D363D">
        <w:rPr>
          <w:rFonts w:ascii="Arial" w:eastAsia="Arial" w:hAnsi="Arial" w:cs="Arial"/>
          <w:b/>
          <w:sz w:val="28"/>
          <w:szCs w:val="28"/>
        </w:rPr>
        <w:t xml:space="preserve">JOA AJ </w:t>
      </w:r>
    </w:p>
    <w:p w14:paraId="7717542B" w14:textId="77777777" w:rsidR="00C54841" w:rsidRPr="003D363D" w:rsidRDefault="00C54841" w:rsidP="00B8341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right="4"/>
        <w:rPr>
          <w:rFonts w:ascii="Arial" w:eastAsia="Arial" w:hAnsi="Arial" w:cs="Arial"/>
          <w:b/>
          <w:sz w:val="28"/>
          <w:szCs w:val="28"/>
        </w:rPr>
      </w:pPr>
    </w:p>
    <w:p w14:paraId="6F9FDA67" w14:textId="3701B7E2" w:rsidR="00C54841" w:rsidRDefault="003D363D" w:rsidP="003D363D">
      <w:pPr>
        <w:rPr>
          <w:rFonts w:ascii="Arial" w:eastAsia="Arial" w:hAnsi="Arial" w:cs="Arial"/>
          <w:b/>
          <w:sz w:val="24"/>
        </w:rPr>
      </w:pPr>
      <w:r w:rsidRPr="003D363D">
        <w:rPr>
          <w:rFonts w:ascii="Arial" w:eastAsia="Arial" w:hAnsi="Arial" w:cs="Arial"/>
          <w:b/>
          <w:sz w:val="24"/>
        </w:rPr>
        <w:t>J</w:t>
      </w:r>
      <w:r w:rsidR="00C54841">
        <w:rPr>
          <w:rFonts w:ascii="Arial" w:eastAsia="Arial" w:hAnsi="Arial" w:cs="Arial"/>
          <w:b/>
          <w:sz w:val="24"/>
        </w:rPr>
        <w:t>UDGES SECRETARY: YASMEEN JOOMA</w:t>
      </w:r>
      <w:r w:rsidRPr="003D363D">
        <w:rPr>
          <w:rFonts w:ascii="Arial" w:eastAsia="Arial" w:hAnsi="Arial" w:cs="Arial"/>
          <w:b/>
          <w:sz w:val="24"/>
        </w:rPr>
        <w:t xml:space="preserve">: </w:t>
      </w:r>
    </w:p>
    <w:p w14:paraId="0896EDE3" w14:textId="0E5E82B5" w:rsidR="003D363D" w:rsidRDefault="003D363D" w:rsidP="003D363D">
      <w:pPr>
        <w:rPr>
          <w:rFonts w:ascii="Arial" w:eastAsia="Arial" w:hAnsi="Arial" w:cs="Arial"/>
          <w:b/>
          <w:sz w:val="24"/>
        </w:rPr>
      </w:pPr>
      <w:r w:rsidRPr="003D363D">
        <w:rPr>
          <w:rFonts w:ascii="Arial" w:eastAsia="Arial" w:hAnsi="Arial" w:cs="Arial"/>
          <w:b/>
          <w:sz w:val="24"/>
        </w:rPr>
        <w:t xml:space="preserve">E-mail </w:t>
      </w:r>
      <w:r>
        <w:rPr>
          <w:rFonts w:ascii="Arial" w:eastAsia="Arial" w:hAnsi="Arial" w:cs="Arial"/>
          <w:b/>
          <w:sz w:val="24"/>
        </w:rPr>
        <w:t xml:space="preserve">: </w:t>
      </w:r>
      <w:r w:rsidRPr="003D363D">
        <w:rPr>
          <w:rFonts w:ascii="Arial" w:eastAsia="Arial" w:hAnsi="Arial" w:cs="Arial"/>
          <w:b/>
          <w:sz w:val="24"/>
        </w:rPr>
        <w:t>(</w:t>
      </w:r>
      <w:hyperlink r:id="rId5" w:history="1">
        <w:r w:rsidR="00C54841" w:rsidRPr="00204D8A">
          <w:rPr>
            <w:rStyle w:val="Hyperlink"/>
            <w:rFonts w:ascii="Arial" w:eastAsia="Arial" w:hAnsi="Arial" w:cs="Arial"/>
            <w:b/>
            <w:sz w:val="24"/>
          </w:rPr>
          <w:t>YJooma@judiciary.org.za</w:t>
        </w:r>
      </w:hyperlink>
      <w:r w:rsidRPr="003D363D">
        <w:rPr>
          <w:rFonts w:ascii="Arial" w:eastAsia="Arial" w:hAnsi="Arial" w:cs="Arial"/>
          <w:b/>
          <w:sz w:val="24"/>
        </w:rPr>
        <w:t>)</w:t>
      </w:r>
    </w:p>
    <w:p w14:paraId="5AC9018A" w14:textId="6C4CF647" w:rsidR="006E5B6B" w:rsidRDefault="006E5B6B" w:rsidP="003D363D">
      <w:pPr>
        <w:rPr>
          <w:rFonts w:ascii="Arial" w:eastAsia="Arial" w:hAnsi="Arial" w:cs="Arial"/>
          <w:b/>
          <w:sz w:val="24"/>
        </w:rPr>
      </w:pPr>
    </w:p>
    <w:p w14:paraId="39AC3986" w14:textId="77777777" w:rsidR="006E5B6B" w:rsidRDefault="006E5B6B" w:rsidP="006E5B6B">
      <w:pPr>
        <w:jc w:val="center"/>
        <w:rPr>
          <w:rFonts w:ascii="Arial" w:eastAsia="SimSun" w:hAnsi="Arial" w:cs="Arial"/>
          <w:b/>
          <w:bCs/>
          <w:sz w:val="28"/>
          <w:u w:val="single"/>
        </w:rPr>
      </w:pPr>
      <w:r>
        <w:rPr>
          <w:rFonts w:ascii="Arial" w:hAnsi="Arial" w:cs="Arial"/>
          <w:b/>
          <w:bCs/>
          <w:sz w:val="28"/>
          <w:u w:val="single"/>
        </w:rPr>
        <w:t>MOLOJOA, AJ - DEFAULT JUDGMENT TRIAL COURT DIRECTIVES, 26 FEBRUARY TO 1 MARCH 2024</w:t>
      </w:r>
    </w:p>
    <w:p w14:paraId="1F279429" w14:textId="77777777" w:rsidR="006E5B6B" w:rsidRDefault="006E5B6B" w:rsidP="006E5B6B">
      <w:pPr>
        <w:rPr>
          <w:rFonts w:ascii="Verdana" w:hAnsi="Verdana" w:cs="Verdana"/>
          <w:i/>
          <w:iCs/>
          <w:sz w:val="24"/>
          <w:u w:val="single"/>
        </w:rPr>
      </w:pPr>
    </w:p>
    <w:p w14:paraId="4C6BB180" w14:textId="77777777" w:rsidR="006E5B6B" w:rsidRDefault="006E5B6B" w:rsidP="006E5B6B">
      <w:pPr>
        <w:pStyle w:val="NormalWeb"/>
        <w:rPr>
          <w:rFonts w:ascii="Arial" w:hAnsi="Arial" w:cs="Arial"/>
          <w:color w:val="000000"/>
        </w:rPr>
      </w:pPr>
      <w:r>
        <w:rPr>
          <w:rFonts w:ascii="Arial" w:hAnsi="Arial" w:cs="Arial"/>
          <w:color w:val="000000"/>
        </w:rPr>
        <w:t>Default Judgment Court Directive</w:t>
      </w:r>
    </w:p>
    <w:p w14:paraId="5A8555B6" w14:textId="77777777" w:rsidR="006E5B6B" w:rsidRDefault="006E5B6B" w:rsidP="006E5B6B">
      <w:pPr>
        <w:pStyle w:val="NormalWeb"/>
        <w:rPr>
          <w:rFonts w:ascii="Arial" w:hAnsi="Arial" w:cs="Arial"/>
          <w:color w:val="000000"/>
        </w:rPr>
      </w:pPr>
      <w:r>
        <w:rPr>
          <w:rStyle w:val="apple-converted-space"/>
          <w:rFonts w:ascii="Arial" w:hAnsi="Arial" w:cs="Arial"/>
          <w:color w:val="000000"/>
        </w:rPr>
        <w:t> </w:t>
      </w:r>
    </w:p>
    <w:p w14:paraId="48361BA1" w14:textId="77777777" w:rsidR="006E5B6B" w:rsidRDefault="006E5B6B" w:rsidP="006E5B6B">
      <w:pPr>
        <w:pStyle w:val="NormalWeb"/>
        <w:spacing w:line="480" w:lineRule="auto"/>
        <w:jc w:val="both"/>
        <w:rPr>
          <w:rFonts w:ascii="Arial" w:hAnsi="Arial" w:cs="Arial"/>
          <w:color w:val="000000"/>
        </w:rPr>
      </w:pPr>
      <w:r>
        <w:rPr>
          <w:rFonts w:ascii="Arial" w:hAnsi="Arial" w:cs="Arial"/>
          <w:color w:val="000000"/>
        </w:rPr>
        <w:t>1. The parties’ attention is drawn to the Notice issued by the office of the Deputy Judge President on 19 February 2024, titled “Important notice: changes to the Road Accident Default Judgment Court” (Ref: DJP/373/2023/</w:t>
      </w:r>
      <w:proofErr w:type="spellStart"/>
      <w:r>
        <w:rPr>
          <w:rFonts w:ascii="Arial" w:hAnsi="Arial" w:cs="Arial"/>
          <w:color w:val="000000"/>
        </w:rPr>
        <w:t>lt</w:t>
      </w:r>
      <w:proofErr w:type="spellEnd"/>
      <w:r>
        <w:rPr>
          <w:rFonts w:ascii="Arial" w:hAnsi="Arial" w:cs="Arial"/>
          <w:color w:val="000000"/>
        </w:rPr>
        <w:t>), particularly paragraph 2 thereof (including sub-paragraphs).</w:t>
      </w:r>
      <w:r>
        <w:rPr>
          <w:rStyle w:val="apple-converted-space"/>
          <w:rFonts w:ascii="Arial" w:hAnsi="Arial" w:cs="Arial"/>
          <w:color w:val="000000"/>
        </w:rPr>
        <w:t> </w:t>
      </w:r>
    </w:p>
    <w:p w14:paraId="5ECEDAA2" w14:textId="77777777" w:rsidR="006E5B6B" w:rsidRDefault="006E5B6B" w:rsidP="006E5B6B">
      <w:pPr>
        <w:pStyle w:val="NormalWeb"/>
        <w:spacing w:line="480" w:lineRule="auto"/>
        <w:jc w:val="both"/>
        <w:rPr>
          <w:rFonts w:ascii="Arial" w:hAnsi="Arial" w:cs="Arial"/>
          <w:color w:val="000000"/>
        </w:rPr>
      </w:pPr>
      <w:r>
        <w:rPr>
          <w:rFonts w:ascii="Arial" w:hAnsi="Arial" w:cs="Arial"/>
          <w:color w:val="000000"/>
        </w:rPr>
        <w:t xml:space="preserve">2. In light of the above, roll call for all matters will commence on Tuesday, 27 February 2024 at 09:30, </w:t>
      </w:r>
      <w:proofErr w:type="spellStart"/>
      <w:r>
        <w:rPr>
          <w:rFonts w:ascii="Arial" w:hAnsi="Arial" w:cs="Arial"/>
          <w:color w:val="000000"/>
        </w:rPr>
        <w:t>whereafter</w:t>
      </w:r>
      <w:proofErr w:type="spellEnd"/>
      <w:r>
        <w:rPr>
          <w:rFonts w:ascii="Arial" w:hAnsi="Arial" w:cs="Arial"/>
          <w:color w:val="000000"/>
        </w:rPr>
        <w:t xml:space="preserve"> further directives will be issued and allocations made.</w:t>
      </w:r>
      <w:r>
        <w:rPr>
          <w:rStyle w:val="apple-converted-space"/>
          <w:rFonts w:ascii="Arial" w:hAnsi="Arial" w:cs="Arial"/>
          <w:color w:val="000000"/>
        </w:rPr>
        <w:t> </w:t>
      </w:r>
    </w:p>
    <w:p w14:paraId="40A66F50" w14:textId="77777777" w:rsidR="006E5B6B" w:rsidRDefault="006E5B6B" w:rsidP="006E5B6B">
      <w:pPr>
        <w:pStyle w:val="NormalWeb"/>
        <w:spacing w:line="480" w:lineRule="auto"/>
        <w:jc w:val="both"/>
        <w:rPr>
          <w:rStyle w:val="apple-converted-space"/>
        </w:rPr>
      </w:pPr>
      <w:r>
        <w:rPr>
          <w:rFonts w:ascii="Arial" w:hAnsi="Arial" w:cs="Arial"/>
          <w:color w:val="000000"/>
        </w:rPr>
        <w:t>3. All matters will be heard in open court at 9:30. Courtroom allocations are published by the office of the Deputy Judge President.</w:t>
      </w:r>
      <w:r>
        <w:rPr>
          <w:rStyle w:val="apple-converted-space"/>
          <w:rFonts w:ascii="Arial" w:hAnsi="Arial" w:cs="Arial"/>
          <w:color w:val="000000"/>
        </w:rPr>
        <w:t> </w:t>
      </w:r>
    </w:p>
    <w:p w14:paraId="4C093092" w14:textId="77777777" w:rsidR="006E5B6B" w:rsidRDefault="006E5B6B" w:rsidP="006E5B6B">
      <w:pPr>
        <w:pStyle w:val="NormalWeb"/>
        <w:spacing w:line="480" w:lineRule="auto"/>
        <w:jc w:val="both"/>
        <w:rPr>
          <w:rStyle w:val="apple-converted-space"/>
          <w:rFonts w:ascii="Arial" w:hAnsi="Arial" w:cs="Arial"/>
          <w:color w:val="000000"/>
        </w:rPr>
      </w:pPr>
      <w:r>
        <w:rPr>
          <w:rStyle w:val="apple-converted-space"/>
          <w:rFonts w:ascii="Arial" w:hAnsi="Arial" w:cs="Arial"/>
          <w:color w:val="000000"/>
        </w:rPr>
        <w:t>4.</w:t>
      </w:r>
      <w:r>
        <w:rPr>
          <w:rStyle w:val="apple-converted-space"/>
          <w:rFonts w:ascii="Arial" w:hAnsi="Arial" w:cs="Arial"/>
          <w:color w:val="000000"/>
        </w:rPr>
        <w:tab/>
      </w:r>
      <w:r>
        <w:rPr>
          <w:rFonts w:ascii="Arial" w:hAnsi="Arial" w:cs="Arial"/>
          <w:bCs/>
          <w:color w:val="000000"/>
          <w:lang w:val="en-US"/>
        </w:rPr>
        <w:t>If counsel is not present and has not been excused when the matter is called, the matter will be moved to the end of the roll and called again. If counsel is not present when the matter is called for a second time, the matter will be removed from the roll.</w:t>
      </w:r>
      <w:r>
        <w:rPr>
          <w:rFonts w:ascii="Arial" w:hAnsi="Arial" w:cs="Arial"/>
          <w:b/>
          <w:color w:val="000000"/>
          <w:lang w:val="en-US"/>
        </w:rPr>
        <w:t xml:space="preserve"> </w:t>
      </w:r>
    </w:p>
    <w:p w14:paraId="17992915" w14:textId="77777777" w:rsidR="006E5B6B" w:rsidRDefault="006E5B6B" w:rsidP="006E5B6B">
      <w:pPr>
        <w:pStyle w:val="NormalWeb"/>
        <w:spacing w:line="480" w:lineRule="auto"/>
        <w:jc w:val="both"/>
      </w:pPr>
    </w:p>
    <w:p w14:paraId="69C9CE83" w14:textId="77777777" w:rsidR="006E5B6B" w:rsidRDefault="006E5B6B" w:rsidP="006E5B6B">
      <w:pPr>
        <w:pStyle w:val="NormalWeb"/>
        <w:spacing w:line="480" w:lineRule="auto"/>
        <w:rPr>
          <w:rFonts w:ascii="Arial" w:hAnsi="Arial" w:cs="Arial"/>
          <w:color w:val="000000"/>
        </w:rPr>
      </w:pPr>
      <w:r>
        <w:rPr>
          <w:rFonts w:ascii="Arial" w:hAnsi="Arial" w:cs="Arial"/>
          <w:color w:val="000000"/>
        </w:rPr>
        <w:t xml:space="preserve">5. Parties must ensure that their matters are accessible on </w:t>
      </w:r>
      <w:proofErr w:type="spellStart"/>
      <w:r>
        <w:rPr>
          <w:rFonts w:ascii="Arial" w:hAnsi="Arial" w:cs="Arial"/>
          <w:color w:val="000000"/>
        </w:rPr>
        <w:t>CaseLines</w:t>
      </w:r>
      <w:proofErr w:type="spellEnd"/>
      <w:r>
        <w:rPr>
          <w:rFonts w:ascii="Arial" w:hAnsi="Arial" w:cs="Arial"/>
          <w:color w:val="000000"/>
        </w:rPr>
        <w:t xml:space="preserve"> (including matters that were initiated on </w:t>
      </w:r>
      <w:proofErr w:type="spellStart"/>
      <w:r>
        <w:rPr>
          <w:rFonts w:ascii="Arial" w:hAnsi="Arial" w:cs="Arial"/>
          <w:color w:val="000000"/>
        </w:rPr>
        <w:t>CourtOnline</w:t>
      </w:r>
      <w:proofErr w:type="spellEnd"/>
      <w:r>
        <w:rPr>
          <w:rFonts w:ascii="Arial" w:hAnsi="Arial" w:cs="Arial"/>
          <w:color w:val="000000"/>
        </w:rPr>
        <w:t xml:space="preserve">). Should a matter not be accessible by </w:t>
      </w:r>
      <w:r>
        <w:rPr>
          <w:rFonts w:ascii="Arial" w:hAnsi="Arial" w:cs="Arial"/>
          <w:color w:val="000000"/>
        </w:rPr>
        <w:lastRenderedPageBreak/>
        <w:t>Monday, 26 February 2024 at 08:00, parties run the risk of their matters being removed from the roll.</w:t>
      </w:r>
      <w:r>
        <w:rPr>
          <w:rStyle w:val="apple-converted-space"/>
          <w:rFonts w:ascii="Arial" w:hAnsi="Arial" w:cs="Arial"/>
          <w:color w:val="000000"/>
        </w:rPr>
        <w:t> </w:t>
      </w:r>
    </w:p>
    <w:p w14:paraId="7E046728" w14:textId="77777777" w:rsidR="006E5B6B" w:rsidRDefault="006E5B6B" w:rsidP="006E5B6B">
      <w:pPr>
        <w:pStyle w:val="NormalWeb"/>
        <w:spacing w:line="480" w:lineRule="auto"/>
        <w:jc w:val="both"/>
        <w:rPr>
          <w:rFonts w:ascii="Arial" w:hAnsi="Arial" w:cs="Arial"/>
          <w:color w:val="000000"/>
        </w:rPr>
      </w:pPr>
      <w:r>
        <w:rPr>
          <w:rFonts w:ascii="Arial" w:hAnsi="Arial" w:cs="Arial"/>
          <w:color w:val="000000"/>
        </w:rPr>
        <w:t>6. Any affidavit evidence that a party intends to rely on, must be uploaded by no later than Friday, 23 February 2024 at 18:00. Parties run the risk of their matters being removed from the roll if their affidavit evidence is not uploaded by the prescribed date and time.</w:t>
      </w:r>
      <w:r>
        <w:rPr>
          <w:rStyle w:val="apple-converted-space"/>
          <w:rFonts w:ascii="Arial" w:hAnsi="Arial" w:cs="Arial"/>
          <w:color w:val="000000"/>
        </w:rPr>
        <w:t> </w:t>
      </w:r>
    </w:p>
    <w:p w14:paraId="09F65522" w14:textId="77777777" w:rsidR="006E5B6B" w:rsidRDefault="006E5B6B" w:rsidP="006E5B6B">
      <w:pPr>
        <w:pStyle w:val="NormalWeb"/>
        <w:spacing w:line="480" w:lineRule="auto"/>
        <w:rPr>
          <w:rFonts w:ascii="Arial" w:hAnsi="Arial" w:cs="Arial"/>
          <w:color w:val="000000"/>
        </w:rPr>
      </w:pPr>
      <w:r>
        <w:rPr>
          <w:rFonts w:ascii="Arial" w:hAnsi="Arial" w:cs="Arial"/>
          <w:color w:val="000000"/>
        </w:rPr>
        <w:t>7. All practice notes, heads of argument and draft orders (in MS Word format) must be uploaded by no later than Friday, 23 February 2024 at 18:00. Parties run the risk of their matters being removed from the roll if their practice notes and/or heads of argument are not uploaded by the prescribed date and time.</w:t>
      </w:r>
      <w:r>
        <w:rPr>
          <w:rStyle w:val="apple-converted-space"/>
          <w:rFonts w:ascii="Arial" w:hAnsi="Arial" w:cs="Arial"/>
          <w:color w:val="000000"/>
        </w:rPr>
        <w:t> </w:t>
      </w:r>
    </w:p>
    <w:p w14:paraId="2DFD9D8D" w14:textId="6F2A57A0" w:rsidR="006E5B6B" w:rsidRDefault="006E5B6B" w:rsidP="006E5B6B">
      <w:pPr>
        <w:pStyle w:val="NormalWeb"/>
        <w:spacing w:line="480" w:lineRule="auto"/>
        <w:jc w:val="both"/>
        <w:rPr>
          <w:rFonts w:ascii="Arial" w:hAnsi="Arial" w:cs="Arial"/>
          <w:color w:val="000000"/>
        </w:rPr>
      </w:pPr>
      <w:r>
        <w:rPr>
          <w:rFonts w:ascii="Arial" w:hAnsi="Arial" w:cs="Arial"/>
          <w:color w:val="000000"/>
        </w:rPr>
        <w:t xml:space="preserve">8. Draft orders must be uploaded onto </w:t>
      </w:r>
      <w:proofErr w:type="spellStart"/>
      <w:r>
        <w:rPr>
          <w:rFonts w:ascii="Arial" w:hAnsi="Arial" w:cs="Arial"/>
          <w:color w:val="000000"/>
        </w:rPr>
        <w:t>CaseLines</w:t>
      </w:r>
      <w:proofErr w:type="spellEnd"/>
      <w:r>
        <w:rPr>
          <w:rFonts w:ascii="Arial" w:hAnsi="Arial" w:cs="Arial"/>
          <w:color w:val="000000"/>
        </w:rPr>
        <w:t xml:space="preserve"> in MS Word format, must clearly reflect the surname of the presiding judge (MOLOJOA AJ), the date, the name(s) of the counsel and attorney(s), their respective telephone / cellular phone numbers and email addresses. All draft orders must be signature ready and a hard copy must be brought to court. All draft orders should reflect Gauteng Division and not Gauteng Local Division.</w:t>
      </w:r>
    </w:p>
    <w:p w14:paraId="75920482" w14:textId="77777777" w:rsidR="006E5B6B" w:rsidRDefault="006E5B6B" w:rsidP="006E5B6B">
      <w:pPr>
        <w:pStyle w:val="NormalWeb"/>
        <w:spacing w:line="480" w:lineRule="auto"/>
        <w:jc w:val="both"/>
        <w:rPr>
          <w:rStyle w:val="apple-converted-space"/>
        </w:rPr>
      </w:pPr>
      <w:r>
        <w:rPr>
          <w:rFonts w:ascii="Arial" w:hAnsi="Arial" w:cs="Arial"/>
          <w:color w:val="000000"/>
        </w:rPr>
        <w:t>9.</w:t>
      </w:r>
      <w:r>
        <w:rPr>
          <w:rFonts w:ascii="Arial" w:hAnsi="Arial" w:cs="Arial"/>
          <w:color w:val="000000"/>
        </w:rPr>
        <w:tab/>
        <w:t xml:space="preserve">Please contact the Judge’s Secretary, Ms Yasmeen </w:t>
      </w:r>
      <w:proofErr w:type="gramStart"/>
      <w:r>
        <w:rPr>
          <w:rFonts w:ascii="Arial" w:hAnsi="Arial" w:cs="Arial"/>
          <w:color w:val="000000"/>
        </w:rPr>
        <w:t>Jooma  (</w:t>
      </w:r>
      <w:proofErr w:type="gramEnd"/>
      <w:r>
        <w:rPr>
          <w:rFonts w:ascii="Arial" w:hAnsi="Arial" w:cs="Arial"/>
          <w:color w:val="000000"/>
        </w:rPr>
        <w:t>YJooma@judiciary.org.za) should there any be any removals / withdrawals / settlements, as soon as possible, but by no later than Friday, 23 February 2024 at 18:00.</w:t>
      </w:r>
      <w:r>
        <w:rPr>
          <w:rStyle w:val="apple-converted-space"/>
          <w:rFonts w:ascii="Arial" w:hAnsi="Arial" w:cs="Arial"/>
          <w:color w:val="000000"/>
        </w:rPr>
        <w:t> </w:t>
      </w:r>
    </w:p>
    <w:p w14:paraId="7DC3EAB4" w14:textId="77777777" w:rsidR="006E5B6B" w:rsidRDefault="006E5B6B" w:rsidP="006E5B6B">
      <w:pPr>
        <w:spacing w:line="480" w:lineRule="auto"/>
        <w:rPr>
          <w:sz w:val="24"/>
          <w:szCs w:val="24"/>
        </w:rPr>
      </w:pPr>
      <w:r>
        <w:rPr>
          <w:rFonts w:ascii="Arial" w:hAnsi="Arial" w:cs="Arial"/>
          <w:color w:val="000000"/>
        </w:rPr>
        <w:t>10.</w:t>
      </w:r>
      <w:r>
        <w:rPr>
          <w:rFonts w:ascii="Arial" w:hAnsi="Arial" w:cs="Arial"/>
          <w:color w:val="000000"/>
        </w:rPr>
        <w:tab/>
      </w:r>
      <w:r>
        <w:rPr>
          <w:rFonts w:ascii="Arial" w:hAnsi="Arial" w:cs="Arial"/>
          <w:color w:val="000000"/>
          <w:sz w:val="24"/>
          <w:szCs w:val="24"/>
        </w:rPr>
        <w:t>The Acting Judge may communicate with the parties’ representatives via widely shared notes posted on the electronic file. Legal representatives are to look out for these communications and are requested to respond to such communications.</w:t>
      </w:r>
    </w:p>
    <w:p w14:paraId="601008C7" w14:textId="77777777" w:rsidR="006E5B6B" w:rsidRDefault="006E5B6B" w:rsidP="006E5B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Cs/>
          <w:sz w:val="21"/>
          <w:szCs w:val="20"/>
        </w:rPr>
      </w:pPr>
    </w:p>
    <w:p w14:paraId="622DB134" w14:textId="77777777" w:rsidR="006E5B6B" w:rsidRDefault="006E5B6B" w:rsidP="006E5B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line="480" w:lineRule="auto"/>
        <w:ind w:right="4"/>
        <w:rPr>
          <w:rFonts w:ascii="Arial" w:eastAsia="Arial" w:hAnsi="Arial" w:cs="Arial"/>
          <w:bCs/>
          <w:sz w:val="24"/>
          <w:szCs w:val="24"/>
        </w:rPr>
      </w:pPr>
      <w:r>
        <w:rPr>
          <w:rFonts w:ascii="Arial" w:eastAsia="Arial" w:hAnsi="Arial" w:cs="Arial"/>
          <w:bCs/>
          <w:sz w:val="24"/>
          <w:szCs w:val="24"/>
        </w:rPr>
        <w:lastRenderedPageBreak/>
        <w:t>11.</w:t>
      </w:r>
      <w:r>
        <w:rPr>
          <w:rFonts w:ascii="Arial" w:eastAsia="Arial" w:hAnsi="Arial" w:cs="Arial"/>
          <w:bCs/>
          <w:sz w:val="24"/>
          <w:szCs w:val="24"/>
        </w:rPr>
        <w:tab/>
        <w:t>Counsel are excused from introducing themselves in chambers. Introductions shall take place at the hearing.</w:t>
      </w:r>
      <w:r>
        <w:rPr>
          <w:rFonts w:ascii="Arial" w:eastAsia="Arial" w:hAnsi="Arial" w:cs="Arial"/>
          <w:bCs/>
          <w:sz w:val="24"/>
          <w:szCs w:val="24"/>
        </w:rPr>
        <w:tab/>
      </w:r>
      <w:r>
        <w:rPr>
          <w:rFonts w:ascii="Arial" w:eastAsia="Arial" w:hAnsi="Arial" w:cs="Arial"/>
          <w:bCs/>
          <w:sz w:val="24"/>
          <w:szCs w:val="24"/>
        </w:rPr>
        <w:tab/>
      </w:r>
    </w:p>
    <w:p w14:paraId="5F90F841" w14:textId="77777777" w:rsidR="006E5B6B" w:rsidRPr="003D363D" w:rsidRDefault="006E5B6B" w:rsidP="003D363D">
      <w:pPr>
        <w:rPr>
          <w:rFonts w:ascii="Arial" w:eastAsia="Arial" w:hAnsi="Arial" w:cs="Arial"/>
          <w:b/>
          <w:sz w:val="24"/>
        </w:rPr>
      </w:pPr>
    </w:p>
    <w:p w14:paraId="4FA9DAD3" w14:textId="4670782E" w:rsidR="00241C18" w:rsidRPr="00866E2B" w:rsidRDefault="000D7E54"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bookmarkStart w:id="0" w:name="_GoBack"/>
      <w:bookmarkEnd w:id="0"/>
      <w:r>
        <w:rPr>
          <w:rFonts w:ascii="Arial" w:eastAsia="Arial" w:hAnsi="Arial" w:cs="Arial"/>
          <w:b/>
          <w:sz w:val="24"/>
        </w:rPr>
        <w:t>CIVIL TRIAL DEFAULT JUDGMEN</w:t>
      </w:r>
      <w:r w:rsidR="00607FCB">
        <w:rPr>
          <w:rFonts w:ascii="Arial" w:eastAsia="Arial" w:hAnsi="Arial" w:cs="Arial"/>
          <w:b/>
          <w:sz w:val="24"/>
        </w:rPr>
        <w:t>T</w:t>
      </w:r>
    </w:p>
    <w:tbl>
      <w:tblPr>
        <w:tblStyle w:val="TableGrid"/>
        <w:tblW w:w="11070" w:type="dxa"/>
        <w:tblInd w:w="-725" w:type="dxa"/>
        <w:tblLayout w:type="fixed"/>
        <w:tblLook w:val="04A0" w:firstRow="1" w:lastRow="0" w:firstColumn="1" w:lastColumn="0" w:noHBand="0" w:noVBand="1"/>
      </w:tblPr>
      <w:tblGrid>
        <w:gridCol w:w="1260"/>
        <w:gridCol w:w="120"/>
        <w:gridCol w:w="1590"/>
        <w:gridCol w:w="3820"/>
        <w:gridCol w:w="50"/>
        <w:gridCol w:w="1520"/>
        <w:gridCol w:w="10"/>
        <w:gridCol w:w="1350"/>
        <w:gridCol w:w="10"/>
        <w:gridCol w:w="1340"/>
      </w:tblGrid>
      <w:tr w:rsidR="00472ABA" w:rsidRPr="00096632" w14:paraId="477EFAC9" w14:textId="77777777" w:rsidTr="00AE2730">
        <w:trPr>
          <w:cantSplit/>
        </w:trPr>
        <w:tc>
          <w:tcPr>
            <w:tcW w:w="1260" w:type="dxa"/>
          </w:tcPr>
          <w:p w14:paraId="423CC1B9"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NUMBER ON ROLL</w:t>
            </w:r>
          </w:p>
        </w:tc>
        <w:tc>
          <w:tcPr>
            <w:tcW w:w="1710" w:type="dxa"/>
            <w:gridSpan w:val="2"/>
          </w:tcPr>
          <w:p w14:paraId="2FE0A45C"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CASE NO</w:t>
            </w:r>
          </w:p>
        </w:tc>
        <w:tc>
          <w:tcPr>
            <w:tcW w:w="3870" w:type="dxa"/>
            <w:gridSpan w:val="2"/>
          </w:tcPr>
          <w:p w14:paraId="580E2234"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PARTIES </w:t>
            </w:r>
          </w:p>
        </w:tc>
        <w:tc>
          <w:tcPr>
            <w:tcW w:w="1530" w:type="dxa"/>
            <w:gridSpan w:val="2"/>
          </w:tcPr>
          <w:p w14:paraId="31431B5A"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 GRANTED </w:t>
            </w:r>
          </w:p>
        </w:tc>
        <w:tc>
          <w:tcPr>
            <w:tcW w:w="1350" w:type="dxa"/>
          </w:tcPr>
          <w:p w14:paraId="767D2C33"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DISMISS/ WITHDRAWN </w:t>
            </w:r>
          </w:p>
        </w:tc>
        <w:tc>
          <w:tcPr>
            <w:tcW w:w="1350" w:type="dxa"/>
            <w:gridSpan w:val="2"/>
          </w:tcPr>
          <w:p w14:paraId="3B159EEF"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SETTLED </w:t>
            </w:r>
          </w:p>
        </w:tc>
      </w:tr>
      <w:tr w:rsidR="008B0A4B" w:rsidRPr="00096632" w14:paraId="65409B2C" w14:textId="77777777" w:rsidTr="00AE2730">
        <w:trPr>
          <w:cantSplit/>
          <w:trHeight w:val="243"/>
        </w:trPr>
        <w:tc>
          <w:tcPr>
            <w:tcW w:w="1260" w:type="dxa"/>
          </w:tcPr>
          <w:p w14:paraId="6D67C131" w14:textId="77777777" w:rsidR="008B0A4B" w:rsidRPr="00EB70DF" w:rsidRDefault="00025E06"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w:t>
            </w:r>
          </w:p>
        </w:tc>
        <w:tc>
          <w:tcPr>
            <w:tcW w:w="1710" w:type="dxa"/>
            <w:gridSpan w:val="2"/>
          </w:tcPr>
          <w:p w14:paraId="406B5C47" w14:textId="3664ACAA" w:rsidR="008B0A4B" w:rsidRDefault="007554AC" w:rsidP="001059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2023/102282</w:t>
            </w:r>
          </w:p>
        </w:tc>
        <w:tc>
          <w:tcPr>
            <w:tcW w:w="3870" w:type="dxa"/>
            <w:gridSpan w:val="2"/>
          </w:tcPr>
          <w:p w14:paraId="71BFE3C9" w14:textId="411FB357" w:rsidR="008B0A4B" w:rsidRDefault="007554AC" w:rsidP="00814B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MHLONGO : NOMPUMELELO PRETTY OBO SITHOLE SUCCESS LWANDE VS ROAD ACCIDENT FUND </w:t>
            </w:r>
          </w:p>
        </w:tc>
        <w:tc>
          <w:tcPr>
            <w:tcW w:w="1530" w:type="dxa"/>
            <w:gridSpan w:val="2"/>
          </w:tcPr>
          <w:p w14:paraId="6992879C"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tcPr>
          <w:p w14:paraId="35695399"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gridSpan w:val="2"/>
          </w:tcPr>
          <w:p w14:paraId="24B8EBF3"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r>
      <w:tr w:rsidR="008B0A4B" w14:paraId="69B70E63" w14:textId="77777777" w:rsidTr="00AD290D">
        <w:trPr>
          <w:cantSplit/>
          <w:trHeight w:val="1124"/>
        </w:trPr>
        <w:tc>
          <w:tcPr>
            <w:tcW w:w="1260" w:type="dxa"/>
          </w:tcPr>
          <w:p w14:paraId="7A8DD547" w14:textId="77777777" w:rsidR="008B0A4B" w:rsidRPr="0003668A" w:rsidRDefault="00025E06"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2.</w:t>
            </w:r>
          </w:p>
        </w:tc>
        <w:tc>
          <w:tcPr>
            <w:tcW w:w="1710" w:type="dxa"/>
            <w:gridSpan w:val="2"/>
          </w:tcPr>
          <w:p w14:paraId="2E3BED05" w14:textId="1D4CF53E" w:rsidR="008B0A4B" w:rsidRDefault="007554AC"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53655/2023</w:t>
            </w:r>
          </w:p>
        </w:tc>
        <w:tc>
          <w:tcPr>
            <w:tcW w:w="3870" w:type="dxa"/>
            <w:gridSpan w:val="2"/>
          </w:tcPr>
          <w:p w14:paraId="4C00A5C4" w14:textId="6DFE3F16" w:rsidR="00B27075" w:rsidRDefault="007554AC" w:rsidP="009C7E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MOCHERENE SHARON LESHATA VS ROAD ACCIDENT FUND </w:t>
            </w:r>
          </w:p>
        </w:tc>
        <w:tc>
          <w:tcPr>
            <w:tcW w:w="1530" w:type="dxa"/>
            <w:gridSpan w:val="2"/>
            <w:shd w:val="clear" w:color="auto" w:fill="auto"/>
          </w:tcPr>
          <w:p w14:paraId="4FE43EF2" w14:textId="77777777" w:rsidR="008B0A4B" w:rsidRDefault="008B0A4B" w:rsidP="008B0A4B">
            <w:pPr>
              <w:spacing w:after="160" w:line="259" w:lineRule="auto"/>
              <w:rPr>
                <w:rFonts w:ascii="Arial" w:eastAsia="Arial" w:hAnsi="Arial" w:cs="Arial"/>
                <w:sz w:val="24"/>
                <w:szCs w:val="24"/>
              </w:rPr>
            </w:pPr>
          </w:p>
        </w:tc>
        <w:tc>
          <w:tcPr>
            <w:tcW w:w="1350" w:type="dxa"/>
            <w:shd w:val="clear" w:color="auto" w:fill="auto"/>
          </w:tcPr>
          <w:p w14:paraId="024FB597" w14:textId="77777777" w:rsidR="008B0A4B" w:rsidRDefault="008B0A4B" w:rsidP="008B0A4B">
            <w:pPr>
              <w:spacing w:after="160" w:line="259" w:lineRule="auto"/>
              <w:rPr>
                <w:rFonts w:ascii="Arial" w:eastAsia="Arial" w:hAnsi="Arial" w:cs="Arial"/>
                <w:sz w:val="24"/>
                <w:szCs w:val="24"/>
              </w:rPr>
            </w:pPr>
          </w:p>
        </w:tc>
        <w:tc>
          <w:tcPr>
            <w:tcW w:w="1350" w:type="dxa"/>
            <w:gridSpan w:val="2"/>
            <w:shd w:val="clear" w:color="auto" w:fill="auto"/>
          </w:tcPr>
          <w:p w14:paraId="46F61601" w14:textId="77777777" w:rsidR="008B0A4B" w:rsidRDefault="008B0A4B" w:rsidP="008B0A4B">
            <w:pPr>
              <w:spacing w:after="160" w:line="259" w:lineRule="auto"/>
              <w:rPr>
                <w:rFonts w:ascii="Arial" w:eastAsia="Arial" w:hAnsi="Arial" w:cs="Arial"/>
                <w:sz w:val="24"/>
                <w:szCs w:val="24"/>
              </w:rPr>
            </w:pPr>
          </w:p>
        </w:tc>
      </w:tr>
      <w:tr w:rsidR="00F27777" w14:paraId="5B816A7B" w14:textId="77777777" w:rsidTr="00AE2730">
        <w:trPr>
          <w:cantSplit/>
        </w:trPr>
        <w:tc>
          <w:tcPr>
            <w:tcW w:w="1260" w:type="dxa"/>
          </w:tcPr>
          <w:p w14:paraId="2EAFDDA2" w14:textId="77777777" w:rsidR="00F27777" w:rsidRPr="0003668A" w:rsidRDefault="00BC2F79" w:rsidP="00BC2F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3</w:t>
            </w:r>
          </w:p>
        </w:tc>
        <w:tc>
          <w:tcPr>
            <w:tcW w:w="1710" w:type="dxa"/>
            <w:gridSpan w:val="2"/>
          </w:tcPr>
          <w:p w14:paraId="2BD65862" w14:textId="08F7E920" w:rsidR="00F27777" w:rsidRDefault="00C47648"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2023-063596</w:t>
            </w:r>
          </w:p>
        </w:tc>
        <w:tc>
          <w:tcPr>
            <w:tcW w:w="3870" w:type="dxa"/>
            <w:gridSpan w:val="2"/>
          </w:tcPr>
          <w:p w14:paraId="59097AD8" w14:textId="42EE3FB7" w:rsidR="00B27075" w:rsidRDefault="00D940D7"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MT DUBE VS ROAD ACCIDENT FUND </w:t>
            </w:r>
          </w:p>
        </w:tc>
        <w:tc>
          <w:tcPr>
            <w:tcW w:w="1530" w:type="dxa"/>
            <w:gridSpan w:val="2"/>
            <w:shd w:val="clear" w:color="auto" w:fill="auto"/>
          </w:tcPr>
          <w:p w14:paraId="5BBAA91A" w14:textId="77777777"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22F63538"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5A6478F6" w14:textId="77777777" w:rsidR="00F27777" w:rsidRDefault="00F27777" w:rsidP="00F27777">
            <w:pPr>
              <w:spacing w:after="160" w:line="259" w:lineRule="auto"/>
              <w:rPr>
                <w:rFonts w:ascii="Arial" w:eastAsia="Arial" w:hAnsi="Arial" w:cs="Arial"/>
                <w:sz w:val="24"/>
                <w:szCs w:val="24"/>
              </w:rPr>
            </w:pPr>
          </w:p>
        </w:tc>
      </w:tr>
      <w:tr w:rsidR="00F27777" w14:paraId="14C6E7C4" w14:textId="77777777" w:rsidTr="003A3C22">
        <w:trPr>
          <w:cantSplit/>
          <w:trHeight w:val="1034"/>
        </w:trPr>
        <w:tc>
          <w:tcPr>
            <w:tcW w:w="1260" w:type="dxa"/>
          </w:tcPr>
          <w:p w14:paraId="0EDEC6DB" w14:textId="77777777" w:rsidR="00F27777" w:rsidRPr="0003668A" w:rsidRDefault="00BC2F79"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4.</w:t>
            </w:r>
          </w:p>
        </w:tc>
        <w:tc>
          <w:tcPr>
            <w:tcW w:w="1710" w:type="dxa"/>
            <w:gridSpan w:val="2"/>
          </w:tcPr>
          <w:p w14:paraId="137F6EB1" w14:textId="60A8F5EB" w:rsidR="00F27777" w:rsidRDefault="00EA444C"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2023-003288</w:t>
            </w:r>
          </w:p>
        </w:tc>
        <w:tc>
          <w:tcPr>
            <w:tcW w:w="3870" w:type="dxa"/>
            <w:gridSpan w:val="2"/>
          </w:tcPr>
          <w:p w14:paraId="1AC63972" w14:textId="462AD0D6" w:rsidR="00F27777" w:rsidRDefault="00EA444C" w:rsidP="003F6D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N MOYO VS ROAD ACCIDENT FUND </w:t>
            </w:r>
          </w:p>
        </w:tc>
        <w:tc>
          <w:tcPr>
            <w:tcW w:w="1530" w:type="dxa"/>
            <w:gridSpan w:val="2"/>
            <w:shd w:val="clear" w:color="auto" w:fill="auto"/>
          </w:tcPr>
          <w:p w14:paraId="41968648" w14:textId="77777777"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46AA5704"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0FD90CA6" w14:textId="77777777" w:rsidR="00F27777" w:rsidRDefault="00F27777" w:rsidP="00F27777">
            <w:pPr>
              <w:spacing w:after="160" w:line="259" w:lineRule="auto"/>
              <w:rPr>
                <w:rFonts w:ascii="Arial" w:eastAsia="Arial" w:hAnsi="Arial" w:cs="Arial"/>
                <w:sz w:val="24"/>
                <w:szCs w:val="24"/>
              </w:rPr>
            </w:pPr>
          </w:p>
        </w:tc>
      </w:tr>
      <w:tr w:rsidR="00B42B28" w14:paraId="7EB629E8" w14:textId="77777777" w:rsidTr="00AE2730">
        <w:trPr>
          <w:cantSplit/>
        </w:trPr>
        <w:tc>
          <w:tcPr>
            <w:tcW w:w="1260" w:type="dxa"/>
          </w:tcPr>
          <w:p w14:paraId="2DB60B2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5.</w:t>
            </w:r>
          </w:p>
        </w:tc>
        <w:tc>
          <w:tcPr>
            <w:tcW w:w="1710" w:type="dxa"/>
            <w:gridSpan w:val="2"/>
          </w:tcPr>
          <w:p w14:paraId="3BD7369B" w14:textId="133422AD" w:rsidR="00B42B28" w:rsidRDefault="00243D1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2023/7849</w:t>
            </w:r>
          </w:p>
        </w:tc>
        <w:tc>
          <w:tcPr>
            <w:tcW w:w="3870" w:type="dxa"/>
            <w:gridSpan w:val="2"/>
          </w:tcPr>
          <w:p w14:paraId="4A56A4CF" w14:textId="2042D3D0" w:rsidR="00B42B28" w:rsidRPr="00243D18" w:rsidRDefault="00243D1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sidRPr="00243D18">
              <w:rPr>
                <w:rFonts w:ascii="Arial" w:eastAsia="Arial" w:hAnsi="Arial" w:cs="Arial"/>
                <w:sz w:val="24"/>
                <w:szCs w:val="24"/>
              </w:rPr>
              <w:t>NARE PORTIA MAHLANGU OBO DIMPHO MAHLANGU V</w:t>
            </w:r>
            <w:r>
              <w:rPr>
                <w:rFonts w:ascii="Arial" w:eastAsia="Arial" w:hAnsi="Arial" w:cs="Arial"/>
                <w:sz w:val="24"/>
                <w:szCs w:val="24"/>
              </w:rPr>
              <w:t>S</w:t>
            </w:r>
            <w:r w:rsidRPr="00243D18">
              <w:rPr>
                <w:rFonts w:ascii="Arial" w:eastAsia="Arial" w:hAnsi="Arial" w:cs="Arial"/>
                <w:sz w:val="24"/>
                <w:szCs w:val="24"/>
              </w:rPr>
              <w:t xml:space="preserve"> ROAD ACCIDENT FUND</w:t>
            </w:r>
          </w:p>
        </w:tc>
        <w:tc>
          <w:tcPr>
            <w:tcW w:w="1530" w:type="dxa"/>
            <w:gridSpan w:val="2"/>
            <w:shd w:val="clear" w:color="auto" w:fill="auto"/>
          </w:tcPr>
          <w:p w14:paraId="78FD847E"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0D0DA2C"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574EA253" w14:textId="77777777" w:rsidR="00B42B28" w:rsidRDefault="00B42B28" w:rsidP="00B42B28">
            <w:pPr>
              <w:spacing w:after="160" w:line="259" w:lineRule="auto"/>
              <w:rPr>
                <w:rFonts w:ascii="Arial" w:eastAsia="Arial" w:hAnsi="Arial" w:cs="Arial"/>
                <w:sz w:val="24"/>
                <w:szCs w:val="24"/>
              </w:rPr>
            </w:pPr>
          </w:p>
        </w:tc>
      </w:tr>
      <w:tr w:rsidR="00B42B28" w14:paraId="13392314" w14:textId="77777777" w:rsidTr="00AE2730">
        <w:trPr>
          <w:cantSplit/>
        </w:trPr>
        <w:tc>
          <w:tcPr>
            <w:tcW w:w="1260" w:type="dxa"/>
          </w:tcPr>
          <w:p w14:paraId="2D72AEB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6.</w:t>
            </w:r>
          </w:p>
        </w:tc>
        <w:tc>
          <w:tcPr>
            <w:tcW w:w="1710" w:type="dxa"/>
            <w:gridSpan w:val="2"/>
          </w:tcPr>
          <w:p w14:paraId="23A602BE" w14:textId="1E4E9492" w:rsidR="00B42B28" w:rsidRDefault="00E772B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21/51146</w:t>
            </w:r>
          </w:p>
        </w:tc>
        <w:tc>
          <w:tcPr>
            <w:tcW w:w="3870" w:type="dxa"/>
            <w:gridSpan w:val="2"/>
          </w:tcPr>
          <w:p w14:paraId="32C3FF74" w14:textId="4CDD0D54" w:rsidR="00B42B28" w:rsidRDefault="00E772B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sidRPr="00E772B3">
              <w:rPr>
                <w:rFonts w:ascii="Arial" w:eastAsia="Arial" w:hAnsi="Arial" w:cs="Arial"/>
                <w:sz w:val="24"/>
                <w:szCs w:val="24"/>
              </w:rPr>
              <w:t>NKHELOANE PAUL BOKANG V ROAD ACCIDENT FUND</w:t>
            </w:r>
          </w:p>
        </w:tc>
        <w:tc>
          <w:tcPr>
            <w:tcW w:w="1530" w:type="dxa"/>
            <w:gridSpan w:val="2"/>
            <w:shd w:val="clear" w:color="auto" w:fill="auto"/>
          </w:tcPr>
          <w:p w14:paraId="242BC31C"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DE8C4F7"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25D90FA0" w14:textId="77777777" w:rsidR="00B42B28" w:rsidRDefault="00B42B28" w:rsidP="00B42B28">
            <w:pPr>
              <w:spacing w:after="160" w:line="259" w:lineRule="auto"/>
              <w:rPr>
                <w:rFonts w:ascii="Arial" w:eastAsia="Arial" w:hAnsi="Arial" w:cs="Arial"/>
                <w:sz w:val="24"/>
                <w:szCs w:val="24"/>
              </w:rPr>
            </w:pPr>
          </w:p>
        </w:tc>
      </w:tr>
      <w:tr w:rsidR="00B42B28" w14:paraId="32B78A5F" w14:textId="77777777" w:rsidTr="00AE2730">
        <w:trPr>
          <w:cantSplit/>
        </w:trPr>
        <w:tc>
          <w:tcPr>
            <w:tcW w:w="1260" w:type="dxa"/>
          </w:tcPr>
          <w:p w14:paraId="1203615A" w14:textId="74B3F8EB"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7</w:t>
            </w:r>
          </w:p>
        </w:tc>
        <w:tc>
          <w:tcPr>
            <w:tcW w:w="1710" w:type="dxa"/>
            <w:gridSpan w:val="2"/>
          </w:tcPr>
          <w:p w14:paraId="26BA7E2F" w14:textId="6830EF75"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70" w:type="dxa"/>
            <w:gridSpan w:val="2"/>
          </w:tcPr>
          <w:p w14:paraId="5B87854C" w14:textId="6EE87DD9"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30" w:type="dxa"/>
            <w:gridSpan w:val="2"/>
            <w:shd w:val="clear" w:color="auto" w:fill="auto"/>
          </w:tcPr>
          <w:p w14:paraId="7911A599"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50ADB7D"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7C931C74" w14:textId="77777777" w:rsidR="00B42B28" w:rsidRDefault="00B42B28" w:rsidP="00B42B28">
            <w:pPr>
              <w:spacing w:after="160" w:line="259" w:lineRule="auto"/>
              <w:rPr>
                <w:rFonts w:ascii="Arial" w:eastAsia="Arial" w:hAnsi="Arial" w:cs="Arial"/>
                <w:sz w:val="24"/>
                <w:szCs w:val="24"/>
              </w:rPr>
            </w:pPr>
          </w:p>
        </w:tc>
      </w:tr>
      <w:tr w:rsidR="00B42B28" w14:paraId="058C26F1" w14:textId="77777777" w:rsidTr="001F16C9">
        <w:trPr>
          <w:cantSplit/>
        </w:trPr>
        <w:tc>
          <w:tcPr>
            <w:tcW w:w="11070" w:type="dxa"/>
            <w:gridSpan w:val="10"/>
          </w:tcPr>
          <w:p w14:paraId="597C0301" w14:textId="77777777" w:rsidR="00B42B28" w:rsidRPr="00E95C26" w:rsidRDefault="00B42B28" w:rsidP="00B42B28">
            <w:pPr>
              <w:spacing w:after="160" w:line="259" w:lineRule="auto"/>
              <w:rPr>
                <w:rFonts w:ascii="Arial" w:hAnsi="Arial" w:cs="Arial"/>
                <w:b/>
                <w:sz w:val="24"/>
                <w:szCs w:val="24"/>
              </w:rPr>
            </w:pPr>
            <w:r>
              <w:rPr>
                <w:rFonts w:ascii="Arial" w:hAnsi="Arial" w:cs="Arial"/>
                <w:b/>
                <w:sz w:val="24"/>
                <w:szCs w:val="24"/>
              </w:rPr>
              <w:t xml:space="preserve">                </w:t>
            </w:r>
            <w:r w:rsidRPr="00E95C26">
              <w:rPr>
                <w:rFonts w:ascii="Arial" w:hAnsi="Arial" w:cs="Arial"/>
                <w:b/>
                <w:sz w:val="24"/>
                <w:szCs w:val="24"/>
              </w:rPr>
              <w:t>MATTERS REMOVED FROM THE ROLL (NO PRACTIE NOTE UPLOADED)</w:t>
            </w:r>
          </w:p>
        </w:tc>
      </w:tr>
      <w:tr w:rsidR="00B42B28" w14:paraId="1113D1E5" w14:textId="77777777" w:rsidTr="00B27075">
        <w:trPr>
          <w:cantSplit/>
        </w:trPr>
        <w:tc>
          <w:tcPr>
            <w:tcW w:w="1380" w:type="dxa"/>
            <w:gridSpan w:val="2"/>
          </w:tcPr>
          <w:p w14:paraId="6CBE9C67"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1.</w:t>
            </w:r>
          </w:p>
        </w:tc>
        <w:tc>
          <w:tcPr>
            <w:tcW w:w="1590" w:type="dxa"/>
          </w:tcPr>
          <w:p w14:paraId="678305BD"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28801A46" w14:textId="77777777" w:rsidR="00B42B28" w:rsidRPr="00FC2015"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570" w:type="dxa"/>
            <w:gridSpan w:val="2"/>
          </w:tcPr>
          <w:p w14:paraId="557CB782" w14:textId="77777777" w:rsidR="00B42B28" w:rsidRDefault="00B42B28" w:rsidP="00B42B28">
            <w:pPr>
              <w:spacing w:after="160" w:line="259" w:lineRule="auto"/>
              <w:rPr>
                <w:rFonts w:ascii="Arial" w:hAnsi="Arial" w:cs="Arial"/>
                <w:b/>
                <w:sz w:val="24"/>
                <w:szCs w:val="24"/>
              </w:rPr>
            </w:pPr>
          </w:p>
        </w:tc>
        <w:tc>
          <w:tcPr>
            <w:tcW w:w="1370" w:type="dxa"/>
            <w:gridSpan w:val="3"/>
          </w:tcPr>
          <w:p w14:paraId="2C98EC64" w14:textId="77777777" w:rsidR="00B42B28" w:rsidRDefault="00B42B28" w:rsidP="00B42B28">
            <w:pPr>
              <w:spacing w:after="160" w:line="259" w:lineRule="auto"/>
              <w:rPr>
                <w:rFonts w:ascii="Arial" w:hAnsi="Arial" w:cs="Arial"/>
                <w:b/>
                <w:sz w:val="24"/>
                <w:szCs w:val="24"/>
              </w:rPr>
            </w:pPr>
          </w:p>
        </w:tc>
        <w:tc>
          <w:tcPr>
            <w:tcW w:w="1340" w:type="dxa"/>
          </w:tcPr>
          <w:p w14:paraId="01B17CF7" w14:textId="77777777" w:rsidR="00B42B28" w:rsidRDefault="00B42B28" w:rsidP="00B42B28">
            <w:pPr>
              <w:spacing w:after="160" w:line="259" w:lineRule="auto"/>
              <w:rPr>
                <w:rFonts w:ascii="Arial" w:hAnsi="Arial" w:cs="Arial"/>
                <w:b/>
                <w:sz w:val="24"/>
                <w:szCs w:val="24"/>
              </w:rPr>
            </w:pPr>
          </w:p>
        </w:tc>
      </w:tr>
      <w:tr w:rsidR="00B42B28" w14:paraId="3F3B7D2A" w14:textId="77777777" w:rsidTr="00B27075">
        <w:trPr>
          <w:cantSplit/>
        </w:trPr>
        <w:tc>
          <w:tcPr>
            <w:tcW w:w="1380" w:type="dxa"/>
            <w:gridSpan w:val="2"/>
          </w:tcPr>
          <w:p w14:paraId="40680095"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2.</w:t>
            </w:r>
          </w:p>
        </w:tc>
        <w:tc>
          <w:tcPr>
            <w:tcW w:w="1590" w:type="dxa"/>
          </w:tcPr>
          <w:p w14:paraId="70EB1C0F"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06A053AE"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4FB6E0CC" w14:textId="77777777" w:rsidR="00B42B28" w:rsidRDefault="00B42B28" w:rsidP="00B42B28">
            <w:pPr>
              <w:spacing w:after="160" w:line="259" w:lineRule="auto"/>
              <w:rPr>
                <w:rFonts w:ascii="Arial" w:hAnsi="Arial" w:cs="Arial"/>
                <w:b/>
                <w:sz w:val="24"/>
                <w:szCs w:val="24"/>
              </w:rPr>
            </w:pPr>
          </w:p>
        </w:tc>
        <w:tc>
          <w:tcPr>
            <w:tcW w:w="1370" w:type="dxa"/>
            <w:gridSpan w:val="3"/>
          </w:tcPr>
          <w:p w14:paraId="35DAE0DB" w14:textId="77777777" w:rsidR="00B42B28" w:rsidRDefault="00B42B28" w:rsidP="00B42B28">
            <w:pPr>
              <w:spacing w:after="160" w:line="259" w:lineRule="auto"/>
              <w:rPr>
                <w:rFonts w:ascii="Arial" w:hAnsi="Arial" w:cs="Arial"/>
                <w:b/>
                <w:sz w:val="24"/>
                <w:szCs w:val="24"/>
              </w:rPr>
            </w:pPr>
          </w:p>
        </w:tc>
        <w:tc>
          <w:tcPr>
            <w:tcW w:w="1340" w:type="dxa"/>
          </w:tcPr>
          <w:p w14:paraId="28F0F6DE" w14:textId="77777777" w:rsidR="00B42B28" w:rsidRDefault="00B42B28" w:rsidP="00B42B28">
            <w:pPr>
              <w:spacing w:after="160" w:line="259" w:lineRule="auto"/>
              <w:rPr>
                <w:rFonts w:ascii="Arial" w:hAnsi="Arial" w:cs="Arial"/>
                <w:b/>
                <w:sz w:val="24"/>
                <w:szCs w:val="24"/>
              </w:rPr>
            </w:pPr>
          </w:p>
        </w:tc>
      </w:tr>
      <w:tr w:rsidR="00B42B28" w:rsidRPr="00096632" w14:paraId="53E8FA6E" w14:textId="77777777" w:rsidTr="00E047AE">
        <w:trPr>
          <w:cantSplit/>
        </w:trPr>
        <w:tc>
          <w:tcPr>
            <w:tcW w:w="11070" w:type="dxa"/>
            <w:gridSpan w:val="10"/>
            <w:tcBorders>
              <w:bottom w:val="single" w:sz="4" w:space="0" w:color="auto"/>
            </w:tcBorders>
          </w:tcPr>
          <w:p w14:paraId="31EFCCA2"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8"/>
              </w:rPr>
            </w:pPr>
            <w:r w:rsidRPr="00DD0877">
              <w:rPr>
                <w:rFonts w:ascii="Arial" w:eastAsia="Arial" w:hAnsi="Arial" w:cs="Arial"/>
                <w:b/>
                <w:sz w:val="24"/>
                <w:szCs w:val="28"/>
              </w:rPr>
              <w:t xml:space="preserve">PRACTICE NOTES RECEIVED, MATTERS NOT ON THE ROLL, COURT FILES ARE NOT WITH ROLL CALLING JUDGE </w:t>
            </w:r>
          </w:p>
          <w:p w14:paraId="578A3F63" w14:textId="77777777" w:rsidR="00B42B28" w:rsidRDefault="00B42B28" w:rsidP="00B42B28">
            <w:pPr>
              <w:pStyle w:val="ListParagraph"/>
              <w:numPr>
                <w:ilvl w:val="0"/>
                <w:numId w:val="1"/>
              </w:numPr>
              <w:spacing w:after="0" w:line="240" w:lineRule="auto"/>
              <w:ind w:hanging="720"/>
              <w:contextualSpacing w:val="0"/>
              <w:rPr>
                <w:color w:val="1F497D"/>
              </w:rPr>
            </w:pPr>
            <w:r>
              <w:rPr>
                <w:color w:val="1F497D"/>
              </w:rPr>
              <w:t>Kindly approach the registrar, Ms T. Khumalo (</w:t>
            </w:r>
            <w:hyperlink r:id="rId6" w:history="1">
              <w:r>
                <w:rPr>
                  <w:rStyle w:val="Hyperlink"/>
                </w:rPr>
                <w:t>TKhumalo@judiciary.org.za</w:t>
              </w:r>
            </w:hyperlink>
            <w:r>
              <w:rPr>
                <w:color w:val="1F497D"/>
              </w:rPr>
              <w:t xml:space="preserve"> /010 494 8397) with the necessary documentation and a request that the matter be enrolled. </w:t>
            </w:r>
          </w:p>
          <w:p w14:paraId="6DAE9F50" w14:textId="77777777" w:rsidR="00B42B28" w:rsidRDefault="00B42B28" w:rsidP="00B42B28">
            <w:pPr>
              <w:pStyle w:val="ListParagraph"/>
              <w:rPr>
                <w:color w:val="1F497D"/>
              </w:rPr>
            </w:pPr>
          </w:p>
          <w:p w14:paraId="5F22C4E9" w14:textId="77777777" w:rsidR="00B42B28" w:rsidRPr="00CF416C" w:rsidRDefault="00B42B28" w:rsidP="00B42B28">
            <w:pPr>
              <w:pStyle w:val="ListParagraph"/>
              <w:numPr>
                <w:ilvl w:val="0"/>
                <w:numId w:val="1"/>
              </w:numPr>
              <w:spacing w:after="0" w:line="240" w:lineRule="auto"/>
              <w:ind w:hanging="691"/>
              <w:contextualSpacing w:val="0"/>
              <w:rPr>
                <w:color w:val="1F497D"/>
              </w:rPr>
            </w:pPr>
            <w:r>
              <w:rPr>
                <w:color w:val="1F497D"/>
              </w:rPr>
              <w:t xml:space="preserve">If the registrar </w:t>
            </w:r>
            <w:proofErr w:type="gramStart"/>
            <w:r>
              <w:rPr>
                <w:color w:val="1F497D"/>
              </w:rPr>
              <w:t>approve</w:t>
            </w:r>
            <w:proofErr w:type="gramEnd"/>
            <w:r>
              <w:rPr>
                <w:color w:val="1F497D"/>
              </w:rPr>
              <w:t xml:space="preserve"> the enrolment, the matter may be enrolled and dealt with. </w:t>
            </w:r>
          </w:p>
        </w:tc>
      </w:tr>
    </w:tbl>
    <w:p w14:paraId="2BDC3B5C" w14:textId="77777777" w:rsidR="008B0A4B" w:rsidRDefault="008B0A4B"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bl>
      <w:tblPr>
        <w:tblpPr w:leftFromText="180" w:rightFromText="180" w:vertAnchor="text" w:tblpX="10381" w:tblpY="-3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B0A4B" w14:paraId="6FCF1B4B" w14:textId="77777777" w:rsidTr="008B0A4B">
        <w:trPr>
          <w:trHeight w:val="930"/>
        </w:trPr>
        <w:tc>
          <w:tcPr>
            <w:tcW w:w="324" w:type="dxa"/>
            <w:tcBorders>
              <w:top w:val="nil"/>
              <w:left w:val="nil"/>
              <w:bottom w:val="nil"/>
            </w:tcBorders>
          </w:tcPr>
          <w:p w14:paraId="3ADDF364" w14:textId="77777777" w:rsidR="008B0A4B"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c>
      </w:tr>
    </w:tbl>
    <w:p w14:paraId="7756EF86"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r>
        <w:rPr>
          <w:rFonts w:ascii="Arial" w:eastAsia="Arial" w:hAnsi="Arial" w:cs="Arial"/>
          <w:i/>
          <w:sz w:val="28"/>
          <w:szCs w:val="28"/>
        </w:rPr>
        <w:tab/>
        <w:t xml:space="preserve">    </w:t>
      </w:r>
    </w:p>
    <w:p w14:paraId="5D2FDB71"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0027052"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89BAD57"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755BB40"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EFD352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62ED0E21" w14:textId="77777777" w:rsidR="00241C18" w:rsidRPr="0059070A"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3B43F695" w14:textId="77777777" w:rsidR="00241C18" w:rsidRDefault="00241C18" w:rsidP="00241C18"/>
    <w:p w14:paraId="39578FDD" w14:textId="77777777" w:rsidR="00241C18" w:rsidRDefault="00241C18" w:rsidP="00241C18"/>
    <w:p w14:paraId="6F36F40A" w14:textId="77777777" w:rsidR="00E15E9F" w:rsidRDefault="00E15E9F"/>
    <w:sectPr w:rsidR="00E15E9F" w:rsidSect="00EE351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F21"/>
    <w:multiLevelType w:val="hybridMultilevel"/>
    <w:tmpl w:val="91FE5E2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337E22AB"/>
    <w:multiLevelType w:val="hybridMultilevel"/>
    <w:tmpl w:val="55B0AB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C5A4BA7"/>
    <w:multiLevelType w:val="hybridMultilevel"/>
    <w:tmpl w:val="1348F5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F9378B0"/>
    <w:multiLevelType w:val="hybridMultilevel"/>
    <w:tmpl w:val="94DAE9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18"/>
    <w:rsid w:val="0000753C"/>
    <w:rsid w:val="00011912"/>
    <w:rsid w:val="00014A0A"/>
    <w:rsid w:val="00025E06"/>
    <w:rsid w:val="0003668A"/>
    <w:rsid w:val="0004300B"/>
    <w:rsid w:val="00045077"/>
    <w:rsid w:val="000517CB"/>
    <w:rsid w:val="0009051E"/>
    <w:rsid w:val="000A10BB"/>
    <w:rsid w:val="000A30DC"/>
    <w:rsid w:val="000B4E67"/>
    <w:rsid w:val="000D37AE"/>
    <w:rsid w:val="000D587E"/>
    <w:rsid w:val="000D7E54"/>
    <w:rsid w:val="000E023F"/>
    <w:rsid w:val="000E546D"/>
    <w:rsid w:val="001035FA"/>
    <w:rsid w:val="001059A7"/>
    <w:rsid w:val="001148D4"/>
    <w:rsid w:val="00136280"/>
    <w:rsid w:val="0014010F"/>
    <w:rsid w:val="001549E5"/>
    <w:rsid w:val="00171B77"/>
    <w:rsid w:val="00172020"/>
    <w:rsid w:val="0017514F"/>
    <w:rsid w:val="00184129"/>
    <w:rsid w:val="00184EB3"/>
    <w:rsid w:val="00185BCC"/>
    <w:rsid w:val="00191ADF"/>
    <w:rsid w:val="001B053C"/>
    <w:rsid w:val="001B5C43"/>
    <w:rsid w:val="001C6FAE"/>
    <w:rsid w:val="001E1353"/>
    <w:rsid w:val="001E5EC7"/>
    <w:rsid w:val="00202BDE"/>
    <w:rsid w:val="002070CA"/>
    <w:rsid w:val="00210F19"/>
    <w:rsid w:val="002116FC"/>
    <w:rsid w:val="00214CC7"/>
    <w:rsid w:val="00231E47"/>
    <w:rsid w:val="00241C18"/>
    <w:rsid w:val="00243D18"/>
    <w:rsid w:val="00250439"/>
    <w:rsid w:val="00255A9D"/>
    <w:rsid w:val="00257A4C"/>
    <w:rsid w:val="00257B07"/>
    <w:rsid w:val="00260426"/>
    <w:rsid w:val="002643FE"/>
    <w:rsid w:val="00283935"/>
    <w:rsid w:val="002D4056"/>
    <w:rsid w:val="002E0E1D"/>
    <w:rsid w:val="002E39CC"/>
    <w:rsid w:val="002F6A1E"/>
    <w:rsid w:val="0030205B"/>
    <w:rsid w:val="003571B5"/>
    <w:rsid w:val="00361386"/>
    <w:rsid w:val="00361B1C"/>
    <w:rsid w:val="0037451F"/>
    <w:rsid w:val="0038278C"/>
    <w:rsid w:val="00384B0A"/>
    <w:rsid w:val="00390262"/>
    <w:rsid w:val="00392032"/>
    <w:rsid w:val="00394E5E"/>
    <w:rsid w:val="003A152A"/>
    <w:rsid w:val="003A3C22"/>
    <w:rsid w:val="003B5557"/>
    <w:rsid w:val="003C0324"/>
    <w:rsid w:val="003D17BA"/>
    <w:rsid w:val="003D363D"/>
    <w:rsid w:val="003F6D39"/>
    <w:rsid w:val="00405BB2"/>
    <w:rsid w:val="004368A9"/>
    <w:rsid w:val="004667BE"/>
    <w:rsid w:val="00472ABA"/>
    <w:rsid w:val="004838C7"/>
    <w:rsid w:val="004875F7"/>
    <w:rsid w:val="0049043F"/>
    <w:rsid w:val="004A6878"/>
    <w:rsid w:val="00503159"/>
    <w:rsid w:val="0052134C"/>
    <w:rsid w:val="0052578D"/>
    <w:rsid w:val="00525F04"/>
    <w:rsid w:val="00536AA3"/>
    <w:rsid w:val="00560174"/>
    <w:rsid w:val="0058108A"/>
    <w:rsid w:val="00585F32"/>
    <w:rsid w:val="005949F9"/>
    <w:rsid w:val="005A1B04"/>
    <w:rsid w:val="005A51D2"/>
    <w:rsid w:val="005A670F"/>
    <w:rsid w:val="005B1ABA"/>
    <w:rsid w:val="005D5DD6"/>
    <w:rsid w:val="005E3DE8"/>
    <w:rsid w:val="005F3043"/>
    <w:rsid w:val="005F3BD1"/>
    <w:rsid w:val="00600C08"/>
    <w:rsid w:val="00607FCB"/>
    <w:rsid w:val="00634FE6"/>
    <w:rsid w:val="00643808"/>
    <w:rsid w:val="006556A5"/>
    <w:rsid w:val="00673ACF"/>
    <w:rsid w:val="00682732"/>
    <w:rsid w:val="006A17E1"/>
    <w:rsid w:val="006A36FF"/>
    <w:rsid w:val="006A5563"/>
    <w:rsid w:val="006C1356"/>
    <w:rsid w:val="006C5DC7"/>
    <w:rsid w:val="006C7C08"/>
    <w:rsid w:val="006D05B7"/>
    <w:rsid w:val="006E5B6B"/>
    <w:rsid w:val="006F2DC5"/>
    <w:rsid w:val="00710109"/>
    <w:rsid w:val="00711B12"/>
    <w:rsid w:val="0072687D"/>
    <w:rsid w:val="0073429F"/>
    <w:rsid w:val="00742256"/>
    <w:rsid w:val="00752F62"/>
    <w:rsid w:val="007554AC"/>
    <w:rsid w:val="00756E84"/>
    <w:rsid w:val="007625CB"/>
    <w:rsid w:val="00766FFE"/>
    <w:rsid w:val="00784C0B"/>
    <w:rsid w:val="00794E55"/>
    <w:rsid w:val="007D0D88"/>
    <w:rsid w:val="007D1197"/>
    <w:rsid w:val="007E49E2"/>
    <w:rsid w:val="007F4695"/>
    <w:rsid w:val="00801A52"/>
    <w:rsid w:val="00813368"/>
    <w:rsid w:val="0081454C"/>
    <w:rsid w:val="00814B79"/>
    <w:rsid w:val="0085636A"/>
    <w:rsid w:val="00860E92"/>
    <w:rsid w:val="00861487"/>
    <w:rsid w:val="0087270C"/>
    <w:rsid w:val="00885703"/>
    <w:rsid w:val="008B0A4B"/>
    <w:rsid w:val="008C1A87"/>
    <w:rsid w:val="008E3542"/>
    <w:rsid w:val="008E6B81"/>
    <w:rsid w:val="009120F4"/>
    <w:rsid w:val="00916209"/>
    <w:rsid w:val="00927FC3"/>
    <w:rsid w:val="0094332C"/>
    <w:rsid w:val="00944432"/>
    <w:rsid w:val="00944B01"/>
    <w:rsid w:val="00962D6F"/>
    <w:rsid w:val="00975E87"/>
    <w:rsid w:val="00990B6F"/>
    <w:rsid w:val="009920D5"/>
    <w:rsid w:val="009A41DC"/>
    <w:rsid w:val="009A7ED6"/>
    <w:rsid w:val="009B4294"/>
    <w:rsid w:val="009C1602"/>
    <w:rsid w:val="009C2300"/>
    <w:rsid w:val="009C32D8"/>
    <w:rsid w:val="009C7E88"/>
    <w:rsid w:val="009D042C"/>
    <w:rsid w:val="009D2EF3"/>
    <w:rsid w:val="009D6623"/>
    <w:rsid w:val="009F54E1"/>
    <w:rsid w:val="00A20FA2"/>
    <w:rsid w:val="00A31532"/>
    <w:rsid w:val="00A353B9"/>
    <w:rsid w:val="00A413B7"/>
    <w:rsid w:val="00AA15E1"/>
    <w:rsid w:val="00AD290D"/>
    <w:rsid w:val="00AD35E0"/>
    <w:rsid w:val="00AE2730"/>
    <w:rsid w:val="00AF1987"/>
    <w:rsid w:val="00B06923"/>
    <w:rsid w:val="00B103A6"/>
    <w:rsid w:val="00B1157C"/>
    <w:rsid w:val="00B27075"/>
    <w:rsid w:val="00B41FEF"/>
    <w:rsid w:val="00B42B28"/>
    <w:rsid w:val="00B45E87"/>
    <w:rsid w:val="00B519B4"/>
    <w:rsid w:val="00B57CBB"/>
    <w:rsid w:val="00B6437B"/>
    <w:rsid w:val="00B67BAE"/>
    <w:rsid w:val="00B83417"/>
    <w:rsid w:val="00B920E5"/>
    <w:rsid w:val="00B9483F"/>
    <w:rsid w:val="00B95844"/>
    <w:rsid w:val="00BA0A90"/>
    <w:rsid w:val="00BB1F07"/>
    <w:rsid w:val="00BC2F79"/>
    <w:rsid w:val="00BD06E3"/>
    <w:rsid w:val="00BE2673"/>
    <w:rsid w:val="00BE39EB"/>
    <w:rsid w:val="00C12B8E"/>
    <w:rsid w:val="00C179F4"/>
    <w:rsid w:val="00C31CC7"/>
    <w:rsid w:val="00C33CC1"/>
    <w:rsid w:val="00C37D9B"/>
    <w:rsid w:val="00C43FD5"/>
    <w:rsid w:val="00C47648"/>
    <w:rsid w:val="00C54841"/>
    <w:rsid w:val="00C85E3D"/>
    <w:rsid w:val="00C978EA"/>
    <w:rsid w:val="00CA210A"/>
    <w:rsid w:val="00CA4210"/>
    <w:rsid w:val="00CA795C"/>
    <w:rsid w:val="00CD54B9"/>
    <w:rsid w:val="00CE31D1"/>
    <w:rsid w:val="00CF0EC6"/>
    <w:rsid w:val="00D22B14"/>
    <w:rsid w:val="00D36B1C"/>
    <w:rsid w:val="00D50040"/>
    <w:rsid w:val="00D51CBF"/>
    <w:rsid w:val="00D74D99"/>
    <w:rsid w:val="00D80B7B"/>
    <w:rsid w:val="00D812E5"/>
    <w:rsid w:val="00D940D7"/>
    <w:rsid w:val="00DA3159"/>
    <w:rsid w:val="00DA448F"/>
    <w:rsid w:val="00DB7A2E"/>
    <w:rsid w:val="00DC126B"/>
    <w:rsid w:val="00DD1DAE"/>
    <w:rsid w:val="00DF437F"/>
    <w:rsid w:val="00E044B6"/>
    <w:rsid w:val="00E047AE"/>
    <w:rsid w:val="00E1424A"/>
    <w:rsid w:val="00E15E9F"/>
    <w:rsid w:val="00E16A03"/>
    <w:rsid w:val="00E219DB"/>
    <w:rsid w:val="00E31CEB"/>
    <w:rsid w:val="00E33799"/>
    <w:rsid w:val="00E50E41"/>
    <w:rsid w:val="00E63B67"/>
    <w:rsid w:val="00E72146"/>
    <w:rsid w:val="00E772B3"/>
    <w:rsid w:val="00E95C26"/>
    <w:rsid w:val="00EA444C"/>
    <w:rsid w:val="00EB70DF"/>
    <w:rsid w:val="00EC76BC"/>
    <w:rsid w:val="00ED38FC"/>
    <w:rsid w:val="00ED675E"/>
    <w:rsid w:val="00F020D8"/>
    <w:rsid w:val="00F27777"/>
    <w:rsid w:val="00F31FBA"/>
    <w:rsid w:val="00F41DF7"/>
    <w:rsid w:val="00F52564"/>
    <w:rsid w:val="00FA22C5"/>
    <w:rsid w:val="00FA32B2"/>
    <w:rsid w:val="00FC1714"/>
    <w:rsid w:val="00FC34C2"/>
    <w:rsid w:val="00FD04B8"/>
    <w:rsid w:val="00FF01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DB9"/>
  <w15:chartTrackingRefBased/>
  <w15:docId w15:val="{12E3F7C9-1EDA-4BDE-AA71-6835C151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C18"/>
    <w:pPr>
      <w:spacing w:after="200" w:line="276" w:lineRule="auto"/>
    </w:pPr>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C18"/>
    <w:pPr>
      <w:ind w:left="720"/>
      <w:contextualSpacing/>
    </w:pPr>
  </w:style>
  <w:style w:type="character" w:styleId="Hyperlink">
    <w:name w:val="Hyperlink"/>
    <w:basedOn w:val="DefaultParagraphFont"/>
    <w:uiPriority w:val="99"/>
    <w:unhideWhenUsed/>
    <w:rsid w:val="00241C18"/>
    <w:rPr>
      <w:color w:val="0000FF"/>
      <w:u w:val="single"/>
    </w:rPr>
  </w:style>
  <w:style w:type="table" w:styleId="TableGrid">
    <w:name w:val="Table Grid"/>
    <w:basedOn w:val="TableNormal"/>
    <w:uiPriority w:val="59"/>
    <w:rsid w:val="00241C18"/>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AE"/>
    <w:rPr>
      <w:rFonts w:ascii="Segoe UI" w:eastAsiaTheme="minorEastAsia" w:hAnsi="Segoe UI" w:cs="Segoe UI"/>
      <w:sz w:val="18"/>
      <w:szCs w:val="18"/>
      <w:lang w:eastAsia="en-ZA"/>
    </w:rPr>
  </w:style>
  <w:style w:type="paragraph" w:styleId="NormalWeb">
    <w:name w:val="Normal (Web)"/>
    <w:basedOn w:val="Normal"/>
    <w:uiPriority w:val="99"/>
    <w:semiHidden/>
    <w:unhideWhenUsed/>
    <w:rsid w:val="006E5B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E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humalo@judiciary.org.za" TargetMode="External"/><Relationship Id="rId5" Type="http://schemas.openxmlformats.org/officeDocument/2006/relationships/hyperlink" Target="mailto:YJooma@judiciary.org.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Khumoetsile Mothibi</dc:creator>
  <cp:keywords/>
  <dc:description/>
  <cp:lastModifiedBy>Yasmeen Jooma</cp:lastModifiedBy>
  <cp:revision>4</cp:revision>
  <cp:lastPrinted>2023-07-06T08:38:00Z</cp:lastPrinted>
  <dcterms:created xsi:type="dcterms:W3CDTF">2024-02-19T08:21:00Z</dcterms:created>
  <dcterms:modified xsi:type="dcterms:W3CDTF">2024-02-22T14:30:00Z</dcterms:modified>
</cp:coreProperties>
</file>