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8CB00" w14:textId="170DA9BE" w:rsidR="00E82335" w:rsidRDefault="000135AD" w:rsidP="00E82335">
      <w:pPr>
        <w:jc w:val="center"/>
        <w:rPr>
          <w:rFonts w:ascii="Arial Narrow" w:hAnsi="Arial Narrow" w:cs="Arial"/>
          <w:b/>
        </w:rPr>
      </w:pPr>
      <w:r>
        <w:rPr>
          <w:noProof/>
          <w:lang w:eastAsia="en-ZA"/>
        </w:rPr>
        <w:drawing>
          <wp:inline distT="0" distB="0" distL="0" distR="0" wp14:anchorId="304D42A6" wp14:editId="2B0918EB">
            <wp:extent cx="1479550" cy="1416050"/>
            <wp:effectExtent l="0" t="0" r="0" b="0"/>
            <wp:docPr id="84763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79550" cy="1416050"/>
                    </a:xfrm>
                    <a:prstGeom prst="rect">
                      <a:avLst/>
                    </a:prstGeom>
                    <a:noFill/>
                    <a:ln>
                      <a:noFill/>
                    </a:ln>
                  </pic:spPr>
                </pic:pic>
              </a:graphicData>
            </a:graphic>
          </wp:inline>
        </w:drawing>
      </w:r>
      <w:bookmarkStart w:id="0" w:name="_GoBack"/>
      <w:bookmarkEnd w:id="0"/>
    </w:p>
    <w:p w14:paraId="2430C161" w14:textId="77777777" w:rsidR="00E82335" w:rsidRDefault="00E82335" w:rsidP="00E50E4A">
      <w:pPr>
        <w:pBdr>
          <w:bottom w:val="single" w:sz="4" w:space="0" w:color="auto"/>
        </w:pBdr>
        <w:spacing w:after="0" w:line="240" w:lineRule="auto"/>
        <w:jc w:val="center"/>
        <w:rPr>
          <w:rFonts w:ascii="Arial Narrow" w:hAnsi="Arial Narrow" w:cs="Arial"/>
          <w:b/>
        </w:rPr>
      </w:pPr>
      <w:r>
        <w:rPr>
          <w:rFonts w:ascii="Arial Narrow" w:hAnsi="Arial Narrow" w:cs="Arial"/>
          <w:b/>
        </w:rPr>
        <w:t>HIGH COURT OF SOUTH AFRICA, GAUTENG DIVISION, PRETORIA</w:t>
      </w:r>
    </w:p>
    <w:p w14:paraId="7D775BCF" w14:textId="4C59D8F6" w:rsidR="00E82335" w:rsidRDefault="00E82335" w:rsidP="00E50E4A">
      <w:pPr>
        <w:pBdr>
          <w:bottom w:val="single" w:sz="4" w:space="0" w:color="auto"/>
        </w:pBdr>
        <w:spacing w:after="0" w:line="240" w:lineRule="auto"/>
        <w:jc w:val="center"/>
        <w:rPr>
          <w:rFonts w:ascii="Arial Narrow" w:hAnsi="Arial Narrow" w:cs="Arial"/>
          <w:b/>
        </w:rPr>
      </w:pPr>
      <w:r>
        <w:rPr>
          <w:rFonts w:ascii="Arial Narrow" w:hAnsi="Arial Narrow" w:cs="Arial"/>
          <w:b/>
        </w:rPr>
        <w:t xml:space="preserve">FROM THE CHAMBERS OF MADAM JUSTICE </w:t>
      </w:r>
      <w:r w:rsidR="001C5C29">
        <w:rPr>
          <w:rFonts w:ascii="Arial Narrow" w:hAnsi="Arial Narrow" w:cs="Arial"/>
          <w:b/>
        </w:rPr>
        <w:t>HASSIM</w:t>
      </w:r>
    </w:p>
    <w:p w14:paraId="2DE5259E" w14:textId="3D2F3176" w:rsidR="00145A3E" w:rsidRDefault="00145A3E" w:rsidP="00E50E4A">
      <w:pPr>
        <w:pBdr>
          <w:bottom w:val="single" w:sz="4" w:space="0" w:color="auto"/>
        </w:pBdr>
        <w:spacing w:after="0" w:line="240" w:lineRule="auto"/>
        <w:jc w:val="center"/>
        <w:rPr>
          <w:rFonts w:ascii="Arial Narrow" w:hAnsi="Arial Narrow" w:cs="Arial"/>
          <w:b/>
        </w:rPr>
      </w:pPr>
      <w:r>
        <w:rPr>
          <w:rFonts w:ascii="Arial Narrow" w:hAnsi="Arial Narrow" w:cs="Arial"/>
          <w:b/>
        </w:rPr>
        <w:t xml:space="preserve">Room 6.13 </w:t>
      </w:r>
    </w:p>
    <w:p w14:paraId="56896092" w14:textId="68C6B16C" w:rsidR="00145A3E" w:rsidRPr="007D198D" w:rsidRDefault="00536A31" w:rsidP="00E50E4A">
      <w:pPr>
        <w:pBdr>
          <w:bottom w:val="single" w:sz="4" w:space="0" w:color="auto"/>
        </w:pBdr>
        <w:spacing w:after="0" w:line="240" w:lineRule="auto"/>
        <w:jc w:val="center"/>
        <w:rPr>
          <w:rFonts w:ascii="Arial Narrow" w:hAnsi="Arial Narrow" w:cs="Arial"/>
          <w:b/>
          <w:sz w:val="20"/>
          <w:szCs w:val="20"/>
        </w:rPr>
      </w:pPr>
      <w:r w:rsidRPr="007D198D">
        <w:rPr>
          <w:rFonts w:ascii="Arial Narrow" w:hAnsi="Arial Narrow" w:cs="Arial"/>
          <w:b/>
          <w:sz w:val="20"/>
          <w:szCs w:val="20"/>
        </w:rPr>
        <w:t xml:space="preserve">Email: </w:t>
      </w:r>
      <w:hyperlink r:id="rId9" w:history="1">
        <w:r w:rsidR="00C814D9" w:rsidRPr="007D198D">
          <w:rPr>
            <w:rStyle w:val="Hyperlink"/>
            <w:rFonts w:ascii="Arial Narrow" w:hAnsi="Arial Narrow" w:cs="Arial"/>
            <w:b/>
            <w:sz w:val="20"/>
            <w:szCs w:val="20"/>
          </w:rPr>
          <w:t>JMagoro@judiciary.org.za</w:t>
        </w:r>
      </w:hyperlink>
      <w:r w:rsidRPr="007D198D">
        <w:rPr>
          <w:rFonts w:ascii="Arial Narrow" w:hAnsi="Arial Narrow" w:cs="Arial"/>
          <w:b/>
          <w:sz w:val="20"/>
          <w:szCs w:val="20"/>
        </w:rPr>
        <w:t xml:space="preserve"> Tel: </w:t>
      </w:r>
      <w:r w:rsidRPr="007D198D">
        <w:rPr>
          <w:rFonts w:ascii="Arial Nova Cond Light" w:hAnsi="Arial Nova Cond Light" w:cs="Calibri"/>
          <w:b/>
          <w:noProof/>
          <w:sz w:val="20"/>
          <w:szCs w:val="20"/>
        </w:rPr>
        <w:t>TEL: (012) 492 6791</w:t>
      </w:r>
    </w:p>
    <w:p w14:paraId="61D7DD92" w14:textId="77777777" w:rsidR="00C814D9" w:rsidRDefault="00C814D9" w:rsidP="00E50E4A">
      <w:pPr>
        <w:pBdr>
          <w:bottom w:val="single" w:sz="4" w:space="0" w:color="auto"/>
        </w:pBdr>
        <w:spacing w:after="0" w:line="240" w:lineRule="auto"/>
        <w:jc w:val="center"/>
        <w:rPr>
          <w:rFonts w:ascii="Arial Narrow" w:hAnsi="Arial Narrow" w:cs="Arial"/>
          <w:b/>
        </w:rPr>
      </w:pPr>
    </w:p>
    <w:p w14:paraId="0802ADA6" w14:textId="085CA04B" w:rsidR="00E82335" w:rsidRDefault="001C117B" w:rsidP="00E50E4A">
      <w:pPr>
        <w:spacing w:after="0" w:line="240" w:lineRule="auto"/>
        <w:jc w:val="center"/>
        <w:rPr>
          <w:rFonts w:ascii="Segoe UI" w:hAnsi="Segoe UI" w:cs="Segoe UI"/>
          <w:b/>
          <w:sz w:val="28"/>
          <w:szCs w:val="28"/>
        </w:rPr>
      </w:pPr>
      <w:r w:rsidRPr="0004428E">
        <w:rPr>
          <w:rFonts w:ascii="Segoe UI" w:hAnsi="Segoe UI" w:cs="Segoe UI"/>
          <w:b/>
          <w:sz w:val="28"/>
          <w:szCs w:val="28"/>
        </w:rPr>
        <w:t>DIRECTIVE</w:t>
      </w:r>
      <w:r w:rsidR="0004428E">
        <w:rPr>
          <w:rFonts w:ascii="Segoe UI" w:hAnsi="Segoe UI" w:cs="Segoe UI"/>
          <w:b/>
          <w:sz w:val="28"/>
          <w:szCs w:val="28"/>
        </w:rPr>
        <w:t xml:space="preserve">: </w:t>
      </w:r>
    </w:p>
    <w:p w14:paraId="647E1E22" w14:textId="77777777" w:rsidR="00C814D9" w:rsidRPr="0004428E" w:rsidRDefault="00C814D9" w:rsidP="00E50E4A">
      <w:pPr>
        <w:spacing w:after="0" w:line="240" w:lineRule="auto"/>
        <w:jc w:val="center"/>
        <w:rPr>
          <w:rFonts w:ascii="Segoe UI" w:hAnsi="Segoe UI" w:cs="Segoe UI"/>
          <w:b/>
          <w:sz w:val="28"/>
          <w:szCs w:val="28"/>
        </w:rPr>
      </w:pPr>
    </w:p>
    <w:p w14:paraId="4C2E7F4E" w14:textId="2F2B06B3" w:rsidR="00CF3E67" w:rsidRDefault="00914D55" w:rsidP="00E50E4A">
      <w:pPr>
        <w:pBdr>
          <w:bottom w:val="single" w:sz="12" w:space="1" w:color="auto"/>
        </w:pBdr>
        <w:spacing w:after="0" w:line="240" w:lineRule="auto"/>
        <w:jc w:val="center"/>
        <w:rPr>
          <w:rFonts w:ascii="Segoe UI" w:hAnsi="Segoe UI" w:cs="Segoe UI"/>
          <w:b/>
          <w:bCs/>
          <w:lang w:val="en-US"/>
        </w:rPr>
      </w:pPr>
      <w:r w:rsidRPr="0004428E">
        <w:rPr>
          <w:rFonts w:ascii="Segoe UI" w:hAnsi="Segoe UI" w:cs="Segoe UI"/>
          <w:b/>
        </w:rPr>
        <w:t>URGENT APPLICATIONS</w:t>
      </w:r>
      <w:r w:rsidR="0004428E">
        <w:rPr>
          <w:rFonts w:ascii="Segoe UI" w:hAnsi="Segoe UI" w:cs="Segoe UI"/>
          <w:b/>
        </w:rPr>
        <w:t xml:space="preserve">: </w:t>
      </w:r>
      <w:r w:rsidR="00CF3E67" w:rsidRPr="00CF3E67">
        <w:rPr>
          <w:rFonts w:ascii="Segoe UI" w:hAnsi="Segoe UI" w:cs="Segoe UI"/>
          <w:b/>
          <w:bCs/>
          <w:lang w:val="en-US"/>
        </w:rPr>
        <w:t>2</w:t>
      </w:r>
      <w:r w:rsidR="00CF3E67" w:rsidRPr="0004428E">
        <w:rPr>
          <w:rFonts w:ascii="Segoe UI" w:hAnsi="Segoe UI" w:cs="Segoe UI"/>
          <w:b/>
          <w:bCs/>
          <w:lang w:val="en-US"/>
        </w:rPr>
        <w:t xml:space="preserve">6 FEBRUARY 2024 </w:t>
      </w:r>
      <w:r w:rsidR="00CF3E67" w:rsidRPr="00CF3E67">
        <w:rPr>
          <w:rFonts w:ascii="Segoe UI" w:hAnsi="Segoe UI" w:cs="Segoe UI"/>
          <w:b/>
          <w:bCs/>
          <w:lang w:val="en-US"/>
        </w:rPr>
        <w:t xml:space="preserve">TO </w:t>
      </w:r>
      <w:r w:rsidR="00CF3E67" w:rsidRPr="0004428E">
        <w:rPr>
          <w:rFonts w:ascii="Segoe UI" w:hAnsi="Segoe UI" w:cs="Segoe UI"/>
          <w:b/>
          <w:bCs/>
          <w:lang w:val="en-US"/>
        </w:rPr>
        <w:t>1</w:t>
      </w:r>
      <w:r w:rsidR="00CF3E67" w:rsidRPr="00CF3E67">
        <w:rPr>
          <w:rFonts w:ascii="Segoe UI" w:hAnsi="Segoe UI" w:cs="Segoe UI"/>
          <w:b/>
          <w:bCs/>
          <w:lang w:val="en-US"/>
        </w:rPr>
        <w:t xml:space="preserve"> </w:t>
      </w:r>
      <w:r w:rsidR="00CF3E67" w:rsidRPr="0004428E">
        <w:rPr>
          <w:rFonts w:ascii="Segoe UI" w:hAnsi="Segoe UI" w:cs="Segoe UI"/>
          <w:b/>
          <w:bCs/>
          <w:lang w:val="en-US"/>
        </w:rPr>
        <w:t xml:space="preserve">MARCH </w:t>
      </w:r>
      <w:r w:rsidR="00CF3E67" w:rsidRPr="00CF3E67">
        <w:rPr>
          <w:rFonts w:ascii="Segoe UI" w:hAnsi="Segoe UI" w:cs="Segoe UI"/>
          <w:b/>
          <w:bCs/>
          <w:lang w:val="en-US"/>
        </w:rPr>
        <w:t>202</w:t>
      </w:r>
      <w:r w:rsidR="00CF3E67" w:rsidRPr="0004428E">
        <w:rPr>
          <w:rFonts w:ascii="Segoe UI" w:hAnsi="Segoe UI" w:cs="Segoe UI"/>
          <w:b/>
          <w:bCs/>
          <w:lang w:val="en-US"/>
        </w:rPr>
        <w:t>4</w:t>
      </w:r>
    </w:p>
    <w:p w14:paraId="0449E1E6" w14:textId="77777777" w:rsidR="00C814D9" w:rsidRPr="00E50E4A" w:rsidRDefault="00C814D9" w:rsidP="0004428E">
      <w:pPr>
        <w:rPr>
          <w:rFonts w:ascii="Segoe UI" w:hAnsi="Segoe UI" w:cs="Segoe UI"/>
        </w:rPr>
      </w:pPr>
    </w:p>
    <w:p w14:paraId="5D42A0D2" w14:textId="38E49F5A" w:rsidR="00F816D8" w:rsidRDefault="00547115" w:rsidP="00E50E4A">
      <w:pPr>
        <w:pStyle w:val="Body"/>
        <w:numPr>
          <w:ilvl w:val="0"/>
          <w:numId w:val="6"/>
        </w:numPr>
        <w:spacing w:before="120" w:after="0" w:line="360" w:lineRule="auto"/>
        <w:ind w:left="567" w:hanging="567"/>
        <w:jc w:val="both"/>
        <w:rPr>
          <w:rFonts w:ascii="Century Gothic" w:eastAsia="Britannic Bold" w:hAnsi="Century Gothic" w:cs="Arial"/>
          <w:bCs/>
          <w:sz w:val="24"/>
          <w:szCs w:val="24"/>
        </w:rPr>
      </w:pPr>
      <w:r>
        <w:rPr>
          <w:rFonts w:ascii="Century Gothic" w:eastAsia="Britannic Bold" w:hAnsi="Century Gothic" w:cs="Arial"/>
          <w:bCs/>
          <w:sz w:val="24"/>
          <w:szCs w:val="24"/>
        </w:rPr>
        <w:t xml:space="preserve">At the request of the honorable Madam Justice Hassim the following directives </w:t>
      </w:r>
      <w:r w:rsidR="0004428E">
        <w:rPr>
          <w:rFonts w:ascii="Century Gothic" w:eastAsia="Britannic Bold" w:hAnsi="Century Gothic" w:cs="Arial"/>
          <w:bCs/>
          <w:sz w:val="24"/>
          <w:szCs w:val="24"/>
        </w:rPr>
        <w:t xml:space="preserve">which will </w:t>
      </w:r>
      <w:r>
        <w:rPr>
          <w:rFonts w:ascii="Century Gothic" w:eastAsia="Britannic Bold" w:hAnsi="Century Gothic" w:cs="Arial"/>
          <w:bCs/>
          <w:sz w:val="24"/>
          <w:szCs w:val="24"/>
        </w:rPr>
        <w:t xml:space="preserve">apply to all </w:t>
      </w:r>
      <w:r w:rsidR="001C5C29">
        <w:rPr>
          <w:rFonts w:ascii="Century Gothic" w:eastAsia="Britannic Bold" w:hAnsi="Century Gothic" w:cs="Arial"/>
          <w:bCs/>
          <w:sz w:val="24"/>
          <w:szCs w:val="24"/>
        </w:rPr>
        <w:t xml:space="preserve">matters </w:t>
      </w:r>
      <w:r>
        <w:rPr>
          <w:rFonts w:ascii="Century Gothic" w:eastAsia="Britannic Bold" w:hAnsi="Century Gothic" w:cs="Arial"/>
          <w:bCs/>
          <w:sz w:val="24"/>
          <w:szCs w:val="24"/>
        </w:rPr>
        <w:t xml:space="preserve">which will serve before her </w:t>
      </w:r>
      <w:r w:rsidR="001C5C29">
        <w:rPr>
          <w:rFonts w:ascii="Century Gothic" w:eastAsia="Britannic Bold" w:hAnsi="Century Gothic" w:cs="Arial"/>
          <w:bCs/>
          <w:sz w:val="24"/>
          <w:szCs w:val="24"/>
        </w:rPr>
        <w:t xml:space="preserve">in the urgent court </w:t>
      </w:r>
      <w:r>
        <w:rPr>
          <w:rFonts w:ascii="Century Gothic" w:eastAsia="Britannic Bold" w:hAnsi="Century Gothic" w:cs="Arial"/>
          <w:bCs/>
          <w:sz w:val="24"/>
          <w:szCs w:val="24"/>
        </w:rPr>
        <w:t xml:space="preserve">in </w:t>
      </w:r>
      <w:r w:rsidR="001C5C29">
        <w:rPr>
          <w:rFonts w:ascii="Century Gothic" w:eastAsia="Britannic Bold" w:hAnsi="Century Gothic" w:cs="Arial"/>
          <w:bCs/>
          <w:sz w:val="24"/>
          <w:szCs w:val="24"/>
        </w:rPr>
        <w:t>the week commencing 26 February 2024 to 1 March 2004</w:t>
      </w:r>
      <w:r w:rsidR="0004428E">
        <w:rPr>
          <w:rFonts w:ascii="Century Gothic" w:eastAsia="Britannic Bold" w:hAnsi="Century Gothic" w:cs="Arial"/>
          <w:bCs/>
          <w:sz w:val="24"/>
          <w:szCs w:val="24"/>
        </w:rPr>
        <w:t xml:space="preserve"> are</w:t>
      </w:r>
      <w:r w:rsidR="0068440D">
        <w:rPr>
          <w:rFonts w:ascii="Century Gothic" w:eastAsia="Britannic Bold" w:hAnsi="Century Gothic" w:cs="Arial"/>
          <w:bCs/>
          <w:sz w:val="24"/>
          <w:szCs w:val="24"/>
        </w:rPr>
        <w:t xml:space="preserve"> hereby</w:t>
      </w:r>
      <w:r w:rsidR="0004428E">
        <w:rPr>
          <w:rFonts w:ascii="Century Gothic" w:eastAsia="Britannic Bold" w:hAnsi="Century Gothic" w:cs="Arial"/>
          <w:bCs/>
          <w:sz w:val="24"/>
          <w:szCs w:val="24"/>
        </w:rPr>
        <w:t xml:space="preserve"> issued</w:t>
      </w:r>
      <w:r w:rsidR="001C5C29">
        <w:rPr>
          <w:rFonts w:ascii="Century Gothic" w:eastAsia="Britannic Bold" w:hAnsi="Century Gothic" w:cs="Arial"/>
          <w:bCs/>
          <w:sz w:val="24"/>
          <w:szCs w:val="24"/>
        </w:rPr>
        <w:t>.</w:t>
      </w:r>
      <w:r>
        <w:rPr>
          <w:rFonts w:ascii="Century Gothic" w:eastAsia="Britannic Bold" w:hAnsi="Century Gothic" w:cs="Arial"/>
          <w:bCs/>
          <w:sz w:val="24"/>
          <w:szCs w:val="24"/>
        </w:rPr>
        <w:t xml:space="preserve">  Further directives may be issued if the need therfor arises.</w:t>
      </w:r>
    </w:p>
    <w:p w14:paraId="5AA5DBB8" w14:textId="0035DC1A" w:rsidR="00FE661C" w:rsidRPr="00FE661C" w:rsidRDefault="00FE661C" w:rsidP="00E50E4A">
      <w:pPr>
        <w:pStyle w:val="Body"/>
        <w:numPr>
          <w:ilvl w:val="0"/>
          <w:numId w:val="6"/>
        </w:numPr>
        <w:spacing w:before="120" w:after="0" w:line="360" w:lineRule="auto"/>
        <w:ind w:left="567" w:hanging="567"/>
        <w:jc w:val="both"/>
        <w:rPr>
          <w:rFonts w:ascii="Century Gothic" w:hAnsi="Century Gothic" w:cs="Arial"/>
          <w:sz w:val="24"/>
          <w:szCs w:val="24"/>
        </w:rPr>
      </w:pPr>
      <w:r w:rsidRPr="00FE661C">
        <w:rPr>
          <w:rFonts w:ascii="Century Gothic" w:hAnsi="Century Gothic" w:cs="Arial"/>
          <w:sz w:val="24"/>
          <w:szCs w:val="24"/>
          <w:lang w:val="en-US"/>
        </w:rPr>
        <w:t>Non-compliance with this directive may result in the application being struck from the court roll, unless good cause is shown for the non-compliance.</w:t>
      </w:r>
    </w:p>
    <w:p w14:paraId="03BE3B2B" w14:textId="797EB8AA" w:rsidR="00314E5E" w:rsidRPr="00CD7BA2" w:rsidRDefault="00FA0320" w:rsidP="00E50E4A">
      <w:pPr>
        <w:pStyle w:val="Body"/>
        <w:numPr>
          <w:ilvl w:val="0"/>
          <w:numId w:val="6"/>
        </w:numPr>
        <w:spacing w:before="120" w:after="0" w:line="360" w:lineRule="auto"/>
        <w:ind w:left="567" w:hanging="567"/>
        <w:jc w:val="both"/>
        <w:rPr>
          <w:rFonts w:ascii="Century Gothic" w:eastAsia="Arial" w:hAnsi="Century Gothic" w:cs="Arial"/>
          <w:sz w:val="24"/>
          <w:szCs w:val="24"/>
        </w:rPr>
      </w:pPr>
      <w:r w:rsidRPr="0004428E">
        <w:rPr>
          <w:rFonts w:ascii="Century Gothic" w:hAnsi="Century Gothic" w:cs="Arial"/>
          <w:sz w:val="24"/>
          <w:szCs w:val="24"/>
          <w:lang w:val="en-US"/>
        </w:rPr>
        <w:t xml:space="preserve">Those cases which were not ripe for hearing </w:t>
      </w:r>
      <w:r w:rsidR="00FE661C" w:rsidRPr="0004428E">
        <w:rPr>
          <w:rFonts w:ascii="Century Gothic" w:hAnsi="Century Gothic" w:cs="Arial"/>
          <w:sz w:val="24"/>
          <w:szCs w:val="24"/>
          <w:lang w:val="en-US"/>
        </w:rPr>
        <w:t>(i.e. the service and uploading to CaseLines of the three customary sets of affidavits duly indexed and paginated</w:t>
      </w:r>
      <w:r w:rsidR="00FE661C">
        <w:rPr>
          <w:rFonts w:ascii="Century Gothic" w:hAnsi="Century Gothic" w:cs="Arial"/>
          <w:sz w:val="24"/>
          <w:szCs w:val="24"/>
          <w:lang w:val="en-US"/>
        </w:rPr>
        <w:t xml:space="preserve"> had not taken place</w:t>
      </w:r>
      <w:r w:rsidR="00FE661C" w:rsidRPr="0004428E">
        <w:rPr>
          <w:rFonts w:ascii="Century Gothic" w:hAnsi="Century Gothic" w:cs="Arial"/>
          <w:sz w:val="24"/>
          <w:szCs w:val="24"/>
          <w:lang w:val="en-US"/>
        </w:rPr>
        <w:t>)</w:t>
      </w:r>
      <w:r w:rsidR="00FE661C">
        <w:rPr>
          <w:rFonts w:ascii="Century Gothic" w:hAnsi="Century Gothic" w:cs="Arial"/>
          <w:sz w:val="24"/>
          <w:szCs w:val="24"/>
          <w:lang w:val="en-US"/>
        </w:rPr>
        <w:t xml:space="preserve"> by </w:t>
      </w:r>
      <w:r w:rsidRPr="0004428E">
        <w:rPr>
          <w:rFonts w:ascii="Century Gothic" w:hAnsi="Century Gothic" w:cs="Arial"/>
          <w:sz w:val="24"/>
          <w:szCs w:val="24"/>
          <w:lang w:val="en-US"/>
        </w:rPr>
        <w:t>the closure of the roll at 12h00 on Thursday, 22 February 2024</w:t>
      </w:r>
      <w:r w:rsidR="00314E5E" w:rsidRPr="0004428E">
        <w:rPr>
          <w:rFonts w:ascii="Century Gothic" w:hAnsi="Century Gothic" w:cs="Arial"/>
          <w:sz w:val="24"/>
          <w:szCs w:val="24"/>
          <w:lang w:val="en-US"/>
        </w:rPr>
        <w:t>, will not be heard unless</w:t>
      </w:r>
      <w:r w:rsidR="00093AD4">
        <w:rPr>
          <w:rFonts w:ascii="Century Gothic" w:hAnsi="Century Gothic" w:cs="Arial"/>
          <w:sz w:val="24"/>
          <w:szCs w:val="24"/>
          <w:lang w:val="en-US"/>
        </w:rPr>
        <w:t xml:space="preserve"> </w:t>
      </w:r>
      <w:r w:rsidR="00314E5E" w:rsidRPr="00CD7BA2">
        <w:rPr>
          <w:rFonts w:ascii="Century Gothic" w:hAnsi="Century Gothic" w:cs="Arial"/>
          <w:sz w:val="24"/>
          <w:szCs w:val="24"/>
          <w:lang w:val="en-US"/>
        </w:rPr>
        <w:t xml:space="preserve">good cause </w:t>
      </w:r>
      <w:r w:rsidR="00093AD4">
        <w:rPr>
          <w:rFonts w:ascii="Century Gothic" w:hAnsi="Century Gothic" w:cs="Arial"/>
          <w:sz w:val="24"/>
          <w:szCs w:val="24"/>
          <w:lang w:val="en-US"/>
        </w:rPr>
        <w:t xml:space="preserve">is shown for the failure </w:t>
      </w:r>
      <w:r w:rsidR="00314E5E" w:rsidRPr="00CD7BA2">
        <w:rPr>
          <w:rFonts w:ascii="Century Gothic" w:hAnsi="Century Gothic" w:cs="Arial"/>
          <w:sz w:val="24"/>
          <w:szCs w:val="24"/>
          <w:lang w:val="en-US"/>
        </w:rPr>
        <w:t>or exceptional circumstances</w:t>
      </w:r>
      <w:r w:rsidR="00093AD4">
        <w:rPr>
          <w:rFonts w:ascii="Century Gothic" w:hAnsi="Century Gothic" w:cs="Arial"/>
          <w:sz w:val="24"/>
          <w:szCs w:val="24"/>
          <w:lang w:val="en-US"/>
        </w:rPr>
        <w:t xml:space="preserve"> </w:t>
      </w:r>
      <w:r w:rsidR="0068440D">
        <w:rPr>
          <w:rFonts w:ascii="Century Gothic" w:hAnsi="Century Gothic" w:cs="Arial"/>
          <w:sz w:val="24"/>
          <w:szCs w:val="24"/>
          <w:lang w:val="en-US"/>
        </w:rPr>
        <w:t xml:space="preserve">are shown to </w:t>
      </w:r>
      <w:r w:rsidR="00093AD4">
        <w:rPr>
          <w:rFonts w:ascii="Century Gothic" w:hAnsi="Century Gothic" w:cs="Arial"/>
          <w:sz w:val="24"/>
          <w:szCs w:val="24"/>
          <w:lang w:val="en-US"/>
        </w:rPr>
        <w:t>exist</w:t>
      </w:r>
      <w:r w:rsidR="00314E5E" w:rsidRPr="00CD7BA2">
        <w:rPr>
          <w:rFonts w:ascii="Century Gothic" w:hAnsi="Century Gothic" w:cs="Arial"/>
          <w:sz w:val="24"/>
          <w:szCs w:val="24"/>
          <w:lang w:val="en-US"/>
        </w:rPr>
        <w:t xml:space="preserve">. </w:t>
      </w:r>
    </w:p>
    <w:p w14:paraId="33F08231" w14:textId="65D5FC5F" w:rsidR="00314E5E" w:rsidRPr="00C814D9" w:rsidRDefault="00093AD4" w:rsidP="00E50E4A">
      <w:pPr>
        <w:pStyle w:val="Body"/>
        <w:numPr>
          <w:ilvl w:val="0"/>
          <w:numId w:val="6"/>
        </w:numPr>
        <w:spacing w:before="120" w:after="0" w:line="360" w:lineRule="auto"/>
        <w:ind w:left="567" w:hanging="567"/>
        <w:jc w:val="both"/>
        <w:rPr>
          <w:rFonts w:ascii="Century Gothic" w:eastAsia="Arial" w:hAnsi="Century Gothic" w:cs="Arial"/>
          <w:sz w:val="24"/>
          <w:szCs w:val="24"/>
        </w:rPr>
      </w:pPr>
      <w:r>
        <w:rPr>
          <w:rFonts w:ascii="Century Gothic" w:hAnsi="Century Gothic" w:cs="Arial"/>
          <w:sz w:val="24"/>
          <w:szCs w:val="24"/>
          <w:lang w:val="en-US"/>
        </w:rPr>
        <w:t xml:space="preserve">The allocation of a date and time for the hearing is not an indication that the matter is </w:t>
      </w:r>
      <w:r w:rsidR="00314E5E" w:rsidRPr="00CD7BA2">
        <w:rPr>
          <w:rFonts w:ascii="Century Gothic" w:hAnsi="Century Gothic" w:cs="Arial"/>
          <w:sz w:val="24"/>
          <w:szCs w:val="24"/>
          <w:lang w:val="en-US"/>
        </w:rPr>
        <w:t xml:space="preserve">sufficiently urgent to </w:t>
      </w:r>
      <w:r>
        <w:rPr>
          <w:rFonts w:ascii="Century Gothic" w:hAnsi="Century Gothic" w:cs="Arial"/>
          <w:sz w:val="24"/>
          <w:szCs w:val="24"/>
          <w:lang w:val="en-US"/>
        </w:rPr>
        <w:t xml:space="preserve">warrant a hearing </w:t>
      </w:r>
      <w:r w:rsidR="00314E5E" w:rsidRPr="00CD7BA2">
        <w:rPr>
          <w:rFonts w:ascii="Century Gothic" w:hAnsi="Century Gothic" w:cs="Arial"/>
          <w:sz w:val="24"/>
          <w:szCs w:val="24"/>
          <w:lang w:val="en-US"/>
        </w:rPr>
        <w:t>on the merits</w:t>
      </w:r>
      <w:r w:rsidR="00447C62">
        <w:rPr>
          <w:rFonts w:ascii="Century Gothic" w:hAnsi="Century Gothic" w:cs="Arial"/>
          <w:sz w:val="24"/>
          <w:szCs w:val="24"/>
          <w:lang w:val="en-US"/>
        </w:rPr>
        <w:t>.  Nor is it an indication that submissions on why the application should be entertained in an urgent court may be dispensed with</w:t>
      </w:r>
      <w:r w:rsidR="00314E5E" w:rsidRPr="00CD7BA2">
        <w:rPr>
          <w:rFonts w:ascii="Century Gothic" w:hAnsi="Century Gothic" w:cs="Arial"/>
          <w:sz w:val="24"/>
          <w:szCs w:val="24"/>
          <w:lang w:val="en-US"/>
        </w:rPr>
        <w:t xml:space="preserve">. </w:t>
      </w:r>
    </w:p>
    <w:p w14:paraId="5D3FBB27" w14:textId="2F15EA8C" w:rsidR="00C814D9" w:rsidRDefault="00C814D9" w:rsidP="00C814D9">
      <w:pPr>
        <w:pStyle w:val="Body"/>
        <w:spacing w:before="120" w:after="0" w:line="360" w:lineRule="auto"/>
        <w:jc w:val="both"/>
        <w:rPr>
          <w:rFonts w:ascii="Century Gothic" w:eastAsia="Arial" w:hAnsi="Century Gothic" w:cs="Arial"/>
          <w:sz w:val="24"/>
          <w:szCs w:val="24"/>
        </w:rPr>
      </w:pPr>
    </w:p>
    <w:p w14:paraId="76D3DC17" w14:textId="77777777" w:rsidR="00C814D9" w:rsidRPr="00680943" w:rsidRDefault="00C814D9" w:rsidP="00C814D9">
      <w:pPr>
        <w:pStyle w:val="Body"/>
        <w:spacing w:before="120" w:after="0" w:line="360" w:lineRule="auto"/>
        <w:jc w:val="both"/>
        <w:rPr>
          <w:rFonts w:ascii="Century Gothic" w:eastAsia="Arial" w:hAnsi="Century Gothic" w:cs="Arial"/>
          <w:sz w:val="24"/>
          <w:szCs w:val="24"/>
        </w:rPr>
      </w:pPr>
    </w:p>
    <w:p w14:paraId="52276C63" w14:textId="7C88C628" w:rsidR="00385745" w:rsidRPr="008D1A5D" w:rsidRDefault="00385745" w:rsidP="00E50E4A">
      <w:pPr>
        <w:pStyle w:val="Body"/>
        <w:widowControl w:val="0"/>
        <w:spacing w:before="120" w:after="0" w:line="360" w:lineRule="auto"/>
        <w:jc w:val="both"/>
        <w:rPr>
          <w:rFonts w:ascii="Century Gothic" w:eastAsia="Arial" w:hAnsi="Century Gothic" w:cs="Arial"/>
          <w:b/>
          <w:bCs/>
          <w:sz w:val="24"/>
          <w:szCs w:val="24"/>
        </w:rPr>
      </w:pPr>
      <w:r w:rsidRPr="008D1A5D">
        <w:rPr>
          <w:rFonts w:ascii="Century Gothic" w:hAnsi="Century Gothic" w:cs="Arial"/>
          <w:b/>
          <w:bCs/>
          <w:sz w:val="24"/>
          <w:szCs w:val="24"/>
          <w:lang w:val="en-US"/>
        </w:rPr>
        <w:t>PRACTICE NOTES AND HEADS OF ARGUMENT</w:t>
      </w:r>
    </w:p>
    <w:p w14:paraId="0FC1401E" w14:textId="15F43897" w:rsidR="00447C62" w:rsidRPr="00BD1141" w:rsidRDefault="00447C62" w:rsidP="00E50E4A">
      <w:pPr>
        <w:pStyle w:val="Body"/>
        <w:numPr>
          <w:ilvl w:val="0"/>
          <w:numId w:val="6"/>
        </w:numPr>
        <w:spacing w:before="120" w:after="0" w:line="360" w:lineRule="auto"/>
        <w:ind w:left="567" w:hanging="567"/>
        <w:jc w:val="both"/>
        <w:rPr>
          <w:rFonts w:ascii="Century Gothic" w:eastAsia="Arial" w:hAnsi="Century Gothic" w:cs="Arial"/>
          <w:sz w:val="24"/>
          <w:szCs w:val="24"/>
        </w:rPr>
      </w:pPr>
      <w:r>
        <w:rPr>
          <w:rFonts w:ascii="Century Gothic" w:hAnsi="Century Gothic" w:cs="Arial"/>
          <w:sz w:val="24"/>
          <w:szCs w:val="24"/>
          <w:lang w:val="en-US"/>
        </w:rPr>
        <w:t>In those cases where a practice note and</w:t>
      </w:r>
      <w:r w:rsidR="004964DC">
        <w:rPr>
          <w:rFonts w:ascii="Century Gothic" w:hAnsi="Century Gothic" w:cs="Arial"/>
          <w:sz w:val="24"/>
          <w:szCs w:val="24"/>
          <w:lang w:val="en-US"/>
        </w:rPr>
        <w:t>,</w:t>
      </w:r>
      <w:r>
        <w:rPr>
          <w:rFonts w:ascii="Century Gothic" w:hAnsi="Century Gothic" w:cs="Arial"/>
          <w:sz w:val="24"/>
          <w:szCs w:val="24"/>
          <w:lang w:val="en-US"/>
        </w:rPr>
        <w:t xml:space="preserve"> heads of argument have not been filed, </w:t>
      </w:r>
      <w:r w:rsidRPr="0004428E">
        <w:rPr>
          <w:rFonts w:ascii="Century Gothic" w:hAnsi="Century Gothic" w:cs="Arial"/>
          <w:sz w:val="24"/>
          <w:szCs w:val="24"/>
          <w:u w:val="single"/>
          <w:lang w:val="en-US"/>
        </w:rPr>
        <w:t>a practice note</w:t>
      </w:r>
      <w:r w:rsidR="008D1A5D" w:rsidRPr="0004428E">
        <w:rPr>
          <w:rFonts w:ascii="Century Gothic" w:hAnsi="Century Gothic" w:cs="Arial"/>
          <w:sz w:val="24"/>
          <w:szCs w:val="24"/>
          <w:u w:val="single"/>
          <w:lang w:val="en-US"/>
        </w:rPr>
        <w:t xml:space="preserve"> must be uploaded to Caselines and a copy transmitted to Judge Hassim’s secretary, Ms Magoro by e-mail to the address </w:t>
      </w:r>
      <w:hyperlink r:id="rId10" w:history="1">
        <w:r w:rsidR="008D1A5D" w:rsidRPr="0004428E">
          <w:rPr>
            <w:rStyle w:val="Hyperlink"/>
            <w:rFonts w:ascii="Century Gothic" w:hAnsi="Century Gothic" w:cs="Arial"/>
            <w:sz w:val="24"/>
            <w:szCs w:val="24"/>
            <w:lang w:val="en-US"/>
          </w:rPr>
          <w:t>JMagoro@judiciary.org.za</w:t>
        </w:r>
      </w:hyperlink>
      <w:r w:rsidR="008D1A5D" w:rsidRPr="0004428E">
        <w:rPr>
          <w:rFonts w:ascii="Century Gothic" w:hAnsi="Century Gothic" w:cs="Arial"/>
          <w:sz w:val="24"/>
          <w:szCs w:val="24"/>
          <w:u w:val="single"/>
          <w:lang w:val="en-US"/>
        </w:rPr>
        <w:t xml:space="preserve"> by 12h00 on Monday, 26 February 202</w:t>
      </w:r>
      <w:r w:rsidR="0004428E">
        <w:rPr>
          <w:rFonts w:ascii="Century Gothic" w:hAnsi="Century Gothic" w:cs="Arial"/>
          <w:sz w:val="24"/>
          <w:szCs w:val="24"/>
          <w:u w:val="single"/>
          <w:lang w:val="en-US"/>
        </w:rPr>
        <w:t>4</w:t>
      </w:r>
      <w:r w:rsidR="008D1A5D" w:rsidRPr="0004428E">
        <w:rPr>
          <w:rFonts w:ascii="Century Gothic" w:hAnsi="Century Gothic" w:cs="Arial"/>
          <w:sz w:val="24"/>
          <w:szCs w:val="24"/>
          <w:u w:val="single"/>
          <w:lang w:val="en-US"/>
        </w:rPr>
        <w:t>.</w:t>
      </w:r>
      <w:r w:rsidR="008D1A5D" w:rsidRPr="008D1A5D">
        <w:rPr>
          <w:rFonts w:ascii="Century Gothic" w:hAnsi="Century Gothic" w:cs="Arial"/>
          <w:sz w:val="24"/>
          <w:szCs w:val="24"/>
          <w:lang w:val="en-US"/>
        </w:rPr>
        <w:t xml:space="preserve"> </w:t>
      </w:r>
      <w:r w:rsidR="008D1A5D">
        <w:rPr>
          <w:rFonts w:ascii="Century Gothic" w:hAnsi="Century Gothic" w:cs="Arial"/>
          <w:sz w:val="24"/>
          <w:szCs w:val="24"/>
          <w:lang w:val="en-US"/>
        </w:rPr>
        <w:t xml:space="preserve"> Where an application is opposed, the practice note must be accompanied by at least short heads of argument.  </w:t>
      </w:r>
    </w:p>
    <w:p w14:paraId="3816C6F7" w14:textId="3AF2812E" w:rsidR="00BD1141" w:rsidRPr="00BD1141" w:rsidRDefault="00BD1141" w:rsidP="00E50E4A">
      <w:pPr>
        <w:pStyle w:val="Body"/>
        <w:numPr>
          <w:ilvl w:val="0"/>
          <w:numId w:val="6"/>
        </w:numPr>
        <w:spacing w:before="120" w:after="0" w:line="360" w:lineRule="auto"/>
        <w:ind w:left="567" w:hanging="567"/>
        <w:jc w:val="both"/>
        <w:rPr>
          <w:rFonts w:ascii="Century Gothic" w:eastAsia="Arial" w:hAnsi="Century Gothic" w:cs="Arial"/>
          <w:sz w:val="24"/>
          <w:szCs w:val="24"/>
        </w:rPr>
      </w:pPr>
      <w:r>
        <w:rPr>
          <w:rFonts w:ascii="Century Gothic" w:hAnsi="Century Gothic"/>
          <w:sz w:val="24"/>
          <w:szCs w:val="24"/>
          <w:lang w:val="en-US"/>
        </w:rPr>
        <w:t xml:space="preserve">All practice </w:t>
      </w:r>
      <w:r w:rsidR="0068440D">
        <w:rPr>
          <w:rFonts w:ascii="Century Gothic" w:hAnsi="Century Gothic"/>
          <w:sz w:val="24"/>
          <w:szCs w:val="24"/>
          <w:lang w:val="en-US"/>
        </w:rPr>
        <w:t xml:space="preserve">notes </w:t>
      </w:r>
      <w:r w:rsidRPr="00FE661C">
        <w:rPr>
          <w:rFonts w:ascii="Century Gothic" w:hAnsi="Century Gothic" w:cs="Arial"/>
          <w:sz w:val="24"/>
          <w:szCs w:val="24"/>
          <w:lang w:val="en-US"/>
        </w:rPr>
        <w:t>must</w:t>
      </w:r>
      <w:r>
        <w:rPr>
          <w:rFonts w:ascii="Century Gothic" w:hAnsi="Century Gothic"/>
          <w:sz w:val="24"/>
          <w:szCs w:val="24"/>
          <w:lang w:val="en-US"/>
        </w:rPr>
        <w:t xml:space="preserve"> </w:t>
      </w:r>
      <w:r w:rsidR="0023637D">
        <w:rPr>
          <w:rFonts w:ascii="Century Gothic" w:hAnsi="Century Gothic"/>
          <w:sz w:val="24"/>
          <w:szCs w:val="24"/>
          <w:lang w:val="en-US"/>
        </w:rPr>
        <w:t>contain</w:t>
      </w:r>
      <w:r>
        <w:rPr>
          <w:rFonts w:ascii="Century Gothic" w:hAnsi="Century Gothic"/>
          <w:sz w:val="24"/>
          <w:szCs w:val="24"/>
          <w:lang w:val="en-US"/>
        </w:rPr>
        <w:t xml:space="preserve"> at least the following information:</w:t>
      </w:r>
    </w:p>
    <w:p w14:paraId="35602D68" w14:textId="77777777" w:rsidR="00BD1141" w:rsidRPr="00E32442" w:rsidRDefault="00BD1141" w:rsidP="00E50E4A">
      <w:pPr>
        <w:pStyle w:val="Body"/>
        <w:numPr>
          <w:ilvl w:val="1"/>
          <w:numId w:val="6"/>
        </w:numPr>
        <w:spacing w:before="120" w:after="0" w:line="360" w:lineRule="auto"/>
        <w:ind w:left="1134" w:hanging="567"/>
        <w:jc w:val="both"/>
        <w:rPr>
          <w:rFonts w:ascii="Century Gothic" w:eastAsia="Arial" w:hAnsi="Century Gothic" w:cs="Arial"/>
          <w:sz w:val="24"/>
          <w:szCs w:val="24"/>
        </w:rPr>
      </w:pPr>
      <w:r w:rsidRPr="00BD1141">
        <w:rPr>
          <w:rFonts w:ascii="Century Gothic" w:hAnsi="Century Gothic"/>
          <w:sz w:val="24"/>
          <w:szCs w:val="24"/>
          <w:lang w:val="en-US"/>
        </w:rPr>
        <w:t xml:space="preserve">The names and contact particulars, including mobile phone numbers and e-mail addresses of the instructing attorney and counsel, if counsel is on brief.  </w:t>
      </w:r>
    </w:p>
    <w:p w14:paraId="6220784A" w14:textId="77777777" w:rsidR="00E32442" w:rsidRPr="00E32442" w:rsidRDefault="00E32442" w:rsidP="00E50E4A">
      <w:pPr>
        <w:pStyle w:val="Body"/>
        <w:numPr>
          <w:ilvl w:val="1"/>
          <w:numId w:val="6"/>
        </w:numPr>
        <w:spacing w:before="120" w:after="0" w:line="360" w:lineRule="auto"/>
        <w:ind w:left="1134" w:hanging="567"/>
        <w:jc w:val="both"/>
        <w:rPr>
          <w:rFonts w:ascii="Century Gothic" w:eastAsia="Arial" w:hAnsi="Century Gothic" w:cs="Arial"/>
          <w:sz w:val="24"/>
          <w:szCs w:val="24"/>
        </w:rPr>
      </w:pPr>
      <w:r w:rsidRPr="00E32442">
        <w:rPr>
          <w:rFonts w:ascii="Century Gothic" w:hAnsi="Century Gothic"/>
          <w:sz w:val="24"/>
          <w:szCs w:val="24"/>
          <w:lang w:val="en-US"/>
        </w:rPr>
        <w:t>The length of the application with reference to the total number of pages it contains.</w:t>
      </w:r>
    </w:p>
    <w:p w14:paraId="363C61AA" w14:textId="098B44B0" w:rsidR="00E32442" w:rsidRPr="00E32442" w:rsidRDefault="00E32442" w:rsidP="00E50E4A">
      <w:pPr>
        <w:pStyle w:val="Body"/>
        <w:numPr>
          <w:ilvl w:val="1"/>
          <w:numId w:val="6"/>
        </w:numPr>
        <w:spacing w:before="120" w:after="0" w:line="360" w:lineRule="auto"/>
        <w:ind w:left="1134" w:hanging="567"/>
        <w:jc w:val="both"/>
        <w:rPr>
          <w:rFonts w:ascii="Century Gothic" w:eastAsia="Arial" w:hAnsi="Century Gothic" w:cs="Arial"/>
          <w:sz w:val="24"/>
          <w:szCs w:val="24"/>
        </w:rPr>
      </w:pPr>
      <w:r>
        <w:rPr>
          <w:rFonts w:ascii="Century Gothic" w:hAnsi="Century Gothic"/>
          <w:sz w:val="24"/>
          <w:szCs w:val="24"/>
          <w:lang w:val="en-US"/>
        </w:rPr>
        <w:t xml:space="preserve">Whether the application was served by the Sheriff, and if not, why not and in the case of applications </w:t>
      </w:r>
      <w:r w:rsidR="0023637D">
        <w:rPr>
          <w:rFonts w:ascii="Century Gothic" w:hAnsi="Century Gothic"/>
          <w:sz w:val="24"/>
          <w:szCs w:val="24"/>
          <w:lang w:val="en-US"/>
        </w:rPr>
        <w:t xml:space="preserve">which have a bearing on a person’s status, whether the application was served on the respondent personally.  </w:t>
      </w:r>
    </w:p>
    <w:p w14:paraId="457B74F3" w14:textId="77777777" w:rsidR="00E32442" w:rsidRPr="00E32442" w:rsidRDefault="00E32442" w:rsidP="00E50E4A">
      <w:pPr>
        <w:pStyle w:val="Body"/>
        <w:numPr>
          <w:ilvl w:val="1"/>
          <w:numId w:val="6"/>
        </w:numPr>
        <w:spacing w:before="120" w:after="0" w:line="360" w:lineRule="auto"/>
        <w:ind w:left="1134" w:hanging="567"/>
        <w:jc w:val="both"/>
        <w:rPr>
          <w:rFonts w:ascii="Century Gothic" w:eastAsia="Arial" w:hAnsi="Century Gothic" w:cs="Arial"/>
          <w:sz w:val="24"/>
          <w:szCs w:val="24"/>
        </w:rPr>
      </w:pPr>
      <w:r>
        <w:rPr>
          <w:rFonts w:ascii="Century Gothic" w:hAnsi="Century Gothic"/>
          <w:sz w:val="24"/>
          <w:szCs w:val="24"/>
          <w:lang w:val="en-US"/>
        </w:rPr>
        <w:t>W</w:t>
      </w:r>
      <w:r w:rsidRPr="00E32442">
        <w:rPr>
          <w:rFonts w:ascii="Century Gothic" w:hAnsi="Century Gothic"/>
          <w:sz w:val="24"/>
          <w:szCs w:val="24"/>
          <w:lang w:val="en-US"/>
        </w:rPr>
        <w:t xml:space="preserve">hether the </w:t>
      </w:r>
      <w:r>
        <w:rPr>
          <w:rFonts w:ascii="Century Gothic" w:hAnsi="Century Gothic"/>
          <w:sz w:val="24"/>
          <w:szCs w:val="24"/>
          <w:lang w:val="en-US"/>
        </w:rPr>
        <w:t xml:space="preserve">application is </w:t>
      </w:r>
      <w:r w:rsidRPr="00E32442">
        <w:rPr>
          <w:rFonts w:ascii="Century Gothic" w:hAnsi="Century Gothic"/>
          <w:sz w:val="24"/>
          <w:szCs w:val="24"/>
          <w:lang w:val="en-US"/>
        </w:rPr>
        <w:t>opposed</w:t>
      </w:r>
      <w:r>
        <w:rPr>
          <w:rFonts w:ascii="Century Gothic" w:hAnsi="Century Gothic"/>
          <w:sz w:val="24"/>
          <w:szCs w:val="24"/>
          <w:lang w:val="en-US"/>
        </w:rPr>
        <w:t>.</w:t>
      </w:r>
    </w:p>
    <w:p w14:paraId="0AFDB01D" w14:textId="77777777" w:rsidR="00E32442" w:rsidRPr="00E32442" w:rsidRDefault="00E32442" w:rsidP="00E50E4A">
      <w:pPr>
        <w:pStyle w:val="Body"/>
        <w:numPr>
          <w:ilvl w:val="1"/>
          <w:numId w:val="6"/>
        </w:numPr>
        <w:spacing w:before="120" w:after="0" w:line="360" w:lineRule="auto"/>
        <w:ind w:left="1134" w:hanging="567"/>
        <w:jc w:val="both"/>
        <w:rPr>
          <w:rFonts w:ascii="Century Gothic" w:eastAsia="Arial" w:hAnsi="Century Gothic" w:cs="Arial"/>
          <w:sz w:val="24"/>
          <w:szCs w:val="24"/>
        </w:rPr>
      </w:pPr>
      <w:r>
        <w:rPr>
          <w:rFonts w:ascii="Century Gothic" w:hAnsi="Century Gothic"/>
          <w:sz w:val="24"/>
          <w:szCs w:val="24"/>
          <w:lang w:val="en-US"/>
        </w:rPr>
        <w:t xml:space="preserve">The estimated duration of the argument. </w:t>
      </w:r>
    </w:p>
    <w:p w14:paraId="0702F960" w14:textId="3FD46F25" w:rsidR="00BD1141" w:rsidRPr="00E32442" w:rsidRDefault="00BD1141" w:rsidP="00E50E4A">
      <w:pPr>
        <w:pStyle w:val="Body"/>
        <w:numPr>
          <w:ilvl w:val="1"/>
          <w:numId w:val="6"/>
        </w:numPr>
        <w:spacing w:before="120" w:after="0" w:line="360" w:lineRule="auto"/>
        <w:ind w:left="1134" w:hanging="567"/>
        <w:jc w:val="both"/>
        <w:rPr>
          <w:rFonts w:ascii="Century Gothic" w:eastAsia="Arial" w:hAnsi="Century Gothic" w:cs="Arial"/>
          <w:sz w:val="24"/>
          <w:szCs w:val="24"/>
        </w:rPr>
      </w:pPr>
      <w:r>
        <w:rPr>
          <w:rFonts w:ascii="Century Gothic" w:hAnsi="Century Gothic"/>
          <w:sz w:val="24"/>
          <w:szCs w:val="24"/>
          <w:lang w:val="en-US"/>
        </w:rPr>
        <w:t xml:space="preserve">A description or a characterisation of the type </w:t>
      </w:r>
      <w:r w:rsidR="0068440D">
        <w:rPr>
          <w:rFonts w:ascii="Century Gothic" w:hAnsi="Century Gothic"/>
          <w:sz w:val="24"/>
          <w:szCs w:val="24"/>
          <w:lang w:val="en-US"/>
        </w:rPr>
        <w:t xml:space="preserve">of </w:t>
      </w:r>
      <w:r w:rsidRPr="00BD1141">
        <w:rPr>
          <w:rFonts w:ascii="Century Gothic" w:hAnsi="Century Gothic"/>
          <w:sz w:val="24"/>
          <w:szCs w:val="24"/>
          <w:lang w:val="en-US"/>
        </w:rPr>
        <w:t xml:space="preserve">relief </w:t>
      </w:r>
      <w:r>
        <w:rPr>
          <w:rFonts w:ascii="Century Gothic" w:hAnsi="Century Gothic"/>
          <w:sz w:val="24"/>
          <w:szCs w:val="24"/>
          <w:lang w:val="en-US"/>
        </w:rPr>
        <w:t xml:space="preserve">claimed.  Repeating the prayers in the notice of motion will not constitute compliance with this requirement.  </w:t>
      </w:r>
    </w:p>
    <w:p w14:paraId="29AA893A" w14:textId="0CBEC98E" w:rsidR="00E32442" w:rsidRPr="0023637D" w:rsidRDefault="00E32442" w:rsidP="00E50E4A">
      <w:pPr>
        <w:pStyle w:val="Body"/>
        <w:numPr>
          <w:ilvl w:val="1"/>
          <w:numId w:val="6"/>
        </w:numPr>
        <w:spacing w:before="120" w:after="0" w:line="360" w:lineRule="auto"/>
        <w:ind w:left="1134" w:hanging="567"/>
        <w:jc w:val="both"/>
        <w:rPr>
          <w:rFonts w:ascii="Century Gothic" w:eastAsia="Arial" w:hAnsi="Century Gothic" w:cs="Arial"/>
          <w:sz w:val="24"/>
          <w:szCs w:val="24"/>
        </w:rPr>
      </w:pPr>
      <w:r>
        <w:rPr>
          <w:rFonts w:ascii="Century Gothic" w:hAnsi="Century Gothic"/>
          <w:sz w:val="24"/>
          <w:szCs w:val="24"/>
          <w:lang w:val="en-US"/>
        </w:rPr>
        <w:t xml:space="preserve">A brief summary of the facts or factors which render the relief sought urgent.  </w:t>
      </w:r>
    </w:p>
    <w:p w14:paraId="74120559" w14:textId="43CB1B2F" w:rsidR="00BD1141" w:rsidRPr="0023637D" w:rsidRDefault="00BD1141" w:rsidP="00E50E4A">
      <w:pPr>
        <w:pStyle w:val="Body"/>
        <w:numPr>
          <w:ilvl w:val="1"/>
          <w:numId w:val="6"/>
        </w:numPr>
        <w:spacing w:before="120" w:after="0" w:line="360" w:lineRule="auto"/>
        <w:ind w:left="1134" w:hanging="567"/>
        <w:jc w:val="both"/>
        <w:rPr>
          <w:rFonts w:ascii="Century Gothic" w:eastAsia="Arial" w:hAnsi="Century Gothic" w:cs="Arial"/>
          <w:sz w:val="24"/>
          <w:szCs w:val="24"/>
        </w:rPr>
      </w:pPr>
      <w:r w:rsidRPr="0023637D">
        <w:rPr>
          <w:rFonts w:ascii="Century Gothic" w:hAnsi="Century Gothic"/>
          <w:sz w:val="24"/>
          <w:szCs w:val="24"/>
          <w:lang w:val="en-US"/>
        </w:rPr>
        <w:t>A brief summary of the factual and legal issues arising in the application</w:t>
      </w:r>
      <w:r w:rsidR="00E32442" w:rsidRPr="0023637D">
        <w:rPr>
          <w:rFonts w:ascii="Century Gothic" w:hAnsi="Century Gothic"/>
          <w:sz w:val="24"/>
          <w:szCs w:val="24"/>
          <w:lang w:val="en-US"/>
        </w:rPr>
        <w:t xml:space="preserve"> and a brief summary of the parties’ competing contentions</w:t>
      </w:r>
      <w:r w:rsidRPr="0023637D">
        <w:rPr>
          <w:rFonts w:ascii="Century Gothic" w:hAnsi="Century Gothic"/>
          <w:sz w:val="24"/>
          <w:szCs w:val="24"/>
          <w:lang w:val="en-US"/>
        </w:rPr>
        <w:t xml:space="preserve">.  </w:t>
      </w:r>
    </w:p>
    <w:p w14:paraId="3BC4F133" w14:textId="0AA5B4FE" w:rsidR="00E32442" w:rsidRPr="0023637D" w:rsidRDefault="00E32442" w:rsidP="00E50E4A">
      <w:pPr>
        <w:pStyle w:val="Body"/>
        <w:numPr>
          <w:ilvl w:val="1"/>
          <w:numId w:val="6"/>
        </w:numPr>
        <w:spacing w:before="120" w:after="0" w:line="360" w:lineRule="auto"/>
        <w:ind w:left="1134" w:hanging="567"/>
        <w:jc w:val="both"/>
        <w:rPr>
          <w:rFonts w:ascii="Century Gothic" w:eastAsia="Arial" w:hAnsi="Century Gothic" w:cs="Arial"/>
          <w:sz w:val="24"/>
          <w:szCs w:val="24"/>
        </w:rPr>
      </w:pPr>
      <w:r w:rsidRPr="0023637D">
        <w:rPr>
          <w:rFonts w:ascii="Century Gothic" w:hAnsi="Century Gothic"/>
          <w:sz w:val="24"/>
          <w:szCs w:val="24"/>
          <w:lang w:val="en-US"/>
        </w:rPr>
        <w:lastRenderedPageBreak/>
        <w:t xml:space="preserve">The main issue/s that have </w:t>
      </w:r>
      <w:r w:rsidR="0068440D">
        <w:rPr>
          <w:rFonts w:ascii="Century Gothic" w:hAnsi="Century Gothic"/>
          <w:sz w:val="24"/>
          <w:szCs w:val="24"/>
          <w:lang w:val="en-US"/>
        </w:rPr>
        <w:t xml:space="preserve">to </w:t>
      </w:r>
      <w:r w:rsidRPr="0023637D">
        <w:rPr>
          <w:rFonts w:ascii="Century Gothic" w:hAnsi="Century Gothic"/>
          <w:sz w:val="24"/>
          <w:szCs w:val="24"/>
          <w:lang w:val="en-US"/>
        </w:rPr>
        <w:t>be decided</w:t>
      </w:r>
      <w:r w:rsidR="0068440D">
        <w:rPr>
          <w:rFonts w:ascii="Century Gothic" w:hAnsi="Century Gothic"/>
          <w:sz w:val="24"/>
          <w:szCs w:val="24"/>
          <w:lang w:val="en-US"/>
        </w:rPr>
        <w:t>.</w:t>
      </w:r>
      <w:r w:rsidRPr="0023637D">
        <w:rPr>
          <w:rFonts w:ascii="Century Gothic" w:hAnsi="Century Gothic"/>
          <w:sz w:val="24"/>
          <w:szCs w:val="24"/>
          <w:lang w:val="en-US"/>
        </w:rPr>
        <w:t xml:space="preserve">  </w:t>
      </w:r>
    </w:p>
    <w:p w14:paraId="72640DC2" w14:textId="47D7C59D" w:rsidR="00BD1141" w:rsidRPr="0023637D" w:rsidRDefault="00BD1141" w:rsidP="00E50E4A">
      <w:pPr>
        <w:pStyle w:val="Body"/>
        <w:numPr>
          <w:ilvl w:val="1"/>
          <w:numId w:val="6"/>
        </w:numPr>
        <w:spacing w:before="120" w:after="0" w:line="360" w:lineRule="auto"/>
        <w:ind w:left="1134" w:hanging="567"/>
        <w:jc w:val="both"/>
        <w:rPr>
          <w:rFonts w:ascii="Century Gothic" w:eastAsia="Arial" w:hAnsi="Century Gothic" w:cs="Arial"/>
          <w:sz w:val="24"/>
          <w:szCs w:val="24"/>
        </w:rPr>
      </w:pPr>
      <w:r w:rsidRPr="0023637D">
        <w:rPr>
          <w:rFonts w:ascii="Century Gothic" w:hAnsi="Century Gothic"/>
          <w:sz w:val="24"/>
          <w:szCs w:val="24"/>
          <w:lang w:val="en-US"/>
        </w:rPr>
        <w:t xml:space="preserve">A clear indication of the specific pages in the application that must be read.  Repeating the references in the heads of argument to </w:t>
      </w:r>
      <w:r w:rsidR="00E32442" w:rsidRPr="0023637D">
        <w:rPr>
          <w:rFonts w:ascii="Century Gothic" w:hAnsi="Century Gothic"/>
          <w:sz w:val="24"/>
          <w:szCs w:val="24"/>
          <w:lang w:val="en-US"/>
        </w:rPr>
        <w:t xml:space="preserve">the papers will not constitute compliance with this requirement.  </w:t>
      </w:r>
    </w:p>
    <w:p w14:paraId="1A6B0930" w14:textId="1E132E9A" w:rsidR="00FE661C" w:rsidRPr="00C814D9" w:rsidRDefault="00BD1141" w:rsidP="00E50E4A">
      <w:pPr>
        <w:pStyle w:val="Body"/>
        <w:numPr>
          <w:ilvl w:val="0"/>
          <w:numId w:val="6"/>
        </w:numPr>
        <w:spacing w:before="120" w:after="0" w:line="360" w:lineRule="auto"/>
        <w:ind w:left="567" w:hanging="567"/>
        <w:jc w:val="both"/>
        <w:rPr>
          <w:rFonts w:ascii="Century Gothic" w:hAnsi="Century Gothic" w:cs="Arial"/>
          <w:sz w:val="24"/>
          <w:szCs w:val="24"/>
        </w:rPr>
      </w:pPr>
      <w:r w:rsidRPr="00FE661C">
        <w:rPr>
          <w:rFonts w:ascii="Century Gothic" w:hAnsi="Century Gothic"/>
          <w:sz w:val="24"/>
          <w:szCs w:val="24"/>
          <w:lang w:val="en-US"/>
        </w:rPr>
        <w:t>Where practice notes</w:t>
      </w:r>
      <w:r w:rsidR="0023637D" w:rsidRPr="00FE661C">
        <w:rPr>
          <w:rFonts w:ascii="Century Gothic" w:hAnsi="Century Gothic"/>
          <w:sz w:val="24"/>
          <w:szCs w:val="24"/>
          <w:lang w:val="en-US"/>
        </w:rPr>
        <w:t>, and short heads of argument in opposed applications</w:t>
      </w:r>
      <w:r w:rsidRPr="00FE661C">
        <w:rPr>
          <w:rFonts w:ascii="Century Gothic" w:hAnsi="Century Gothic"/>
          <w:sz w:val="24"/>
          <w:szCs w:val="24"/>
          <w:lang w:val="en-US"/>
        </w:rPr>
        <w:t xml:space="preserve"> have not been filed</w:t>
      </w:r>
      <w:r w:rsidR="0023637D" w:rsidRPr="00FE661C">
        <w:rPr>
          <w:rFonts w:ascii="Century Gothic" w:hAnsi="Century Gothic"/>
          <w:sz w:val="24"/>
          <w:szCs w:val="24"/>
          <w:lang w:val="en-US"/>
        </w:rPr>
        <w:t>,</w:t>
      </w:r>
      <w:r w:rsidRPr="00FE661C">
        <w:rPr>
          <w:rFonts w:ascii="Century Gothic" w:hAnsi="Century Gothic"/>
          <w:sz w:val="24"/>
          <w:szCs w:val="24"/>
          <w:lang w:val="en-US"/>
        </w:rPr>
        <w:t xml:space="preserve"> the application may be struck from the roll. </w:t>
      </w:r>
      <w:r w:rsidR="00FE661C" w:rsidRPr="00FE661C">
        <w:rPr>
          <w:rFonts w:ascii="Century Gothic" w:hAnsi="Century Gothic"/>
          <w:sz w:val="24"/>
          <w:szCs w:val="24"/>
          <w:lang w:val="en-US"/>
        </w:rPr>
        <w:t xml:space="preserve"> </w:t>
      </w:r>
      <w:r w:rsidR="00FE661C" w:rsidRPr="00FE661C">
        <w:rPr>
          <w:rFonts w:ascii="Century Gothic" w:hAnsi="Century Gothic" w:cs="Arial"/>
          <w:sz w:val="24"/>
          <w:szCs w:val="24"/>
          <w:lang w:val="en-US"/>
        </w:rPr>
        <w:t>Shortcomings</w:t>
      </w:r>
      <w:r w:rsidR="00FE661C" w:rsidRPr="00FE661C">
        <w:rPr>
          <w:rFonts w:ascii="Century Gothic" w:hAnsi="Century Gothic"/>
          <w:sz w:val="24"/>
          <w:szCs w:val="24"/>
          <w:lang w:val="en-US"/>
        </w:rPr>
        <w:t xml:space="preserve"> in the practice note may result in the matter being struck from the roll.  </w:t>
      </w:r>
    </w:p>
    <w:p w14:paraId="60EF9792" w14:textId="77777777" w:rsidR="00C814D9" w:rsidRPr="00FE661C" w:rsidRDefault="00C814D9" w:rsidP="00C814D9">
      <w:pPr>
        <w:pStyle w:val="Body"/>
        <w:spacing w:before="120" w:after="0" w:line="360" w:lineRule="auto"/>
        <w:jc w:val="both"/>
        <w:rPr>
          <w:rFonts w:ascii="Century Gothic" w:hAnsi="Century Gothic" w:cs="Arial"/>
          <w:sz w:val="24"/>
          <w:szCs w:val="24"/>
        </w:rPr>
      </w:pPr>
    </w:p>
    <w:p w14:paraId="774DAF23" w14:textId="6D2A5552" w:rsidR="0023637D" w:rsidRPr="0023637D" w:rsidRDefault="0023637D" w:rsidP="00E50E4A">
      <w:pPr>
        <w:pStyle w:val="Body"/>
        <w:widowControl w:val="0"/>
        <w:spacing w:after="0" w:line="240" w:lineRule="auto"/>
        <w:jc w:val="both"/>
        <w:rPr>
          <w:rFonts w:ascii="Century Gothic" w:hAnsi="Century Gothic" w:cs="Arial"/>
          <w:b/>
          <w:bCs/>
          <w:sz w:val="24"/>
          <w:szCs w:val="24"/>
        </w:rPr>
      </w:pPr>
      <w:r>
        <w:rPr>
          <w:rFonts w:ascii="Century Gothic" w:hAnsi="Century Gothic" w:cs="Arial"/>
          <w:b/>
          <w:bCs/>
          <w:sz w:val="24"/>
          <w:szCs w:val="24"/>
          <w:lang w:val="en-US"/>
        </w:rPr>
        <w:t>HARD COPIES OF THE ELECTRONIC CASE FILE ON CASELINES AND OF THE AUTHORITIES WHICH WILL BE RELIED ON OR REFERED TO IN ORAL ARGUMENT</w:t>
      </w:r>
    </w:p>
    <w:p w14:paraId="0FF50204" w14:textId="0A4FE210" w:rsidR="008D1A5D" w:rsidRPr="00C814D9" w:rsidRDefault="008D1A5D" w:rsidP="00E50E4A">
      <w:pPr>
        <w:pStyle w:val="Body"/>
        <w:numPr>
          <w:ilvl w:val="0"/>
          <w:numId w:val="6"/>
        </w:numPr>
        <w:spacing w:before="120" w:after="0" w:line="360" w:lineRule="auto"/>
        <w:ind w:left="567" w:hanging="567"/>
        <w:jc w:val="both"/>
        <w:rPr>
          <w:rFonts w:ascii="Century Gothic" w:eastAsia="Arial" w:hAnsi="Century Gothic" w:cs="Arial"/>
          <w:sz w:val="24"/>
          <w:szCs w:val="24"/>
        </w:rPr>
      </w:pPr>
      <w:r>
        <w:rPr>
          <w:rFonts w:ascii="Century Gothic" w:hAnsi="Century Gothic" w:cs="Arial"/>
          <w:sz w:val="24"/>
          <w:szCs w:val="24"/>
          <w:lang w:val="en-US"/>
        </w:rPr>
        <w:t>Where an application</w:t>
      </w:r>
      <w:r w:rsidR="00916884">
        <w:rPr>
          <w:rFonts w:ascii="Century Gothic" w:hAnsi="Century Gothic" w:cs="Arial"/>
          <w:sz w:val="24"/>
          <w:szCs w:val="24"/>
          <w:lang w:val="en-US"/>
        </w:rPr>
        <w:t xml:space="preserve">, regardless </w:t>
      </w:r>
      <w:r w:rsidR="00547115">
        <w:rPr>
          <w:rFonts w:ascii="Century Gothic" w:hAnsi="Century Gothic" w:cs="Arial"/>
          <w:sz w:val="24"/>
          <w:szCs w:val="24"/>
          <w:lang w:val="en-US"/>
        </w:rPr>
        <w:t xml:space="preserve">of </w:t>
      </w:r>
      <w:r w:rsidR="00916884">
        <w:rPr>
          <w:rFonts w:ascii="Century Gothic" w:hAnsi="Century Gothic" w:cs="Arial"/>
          <w:sz w:val="24"/>
          <w:szCs w:val="24"/>
          <w:lang w:val="en-US"/>
        </w:rPr>
        <w:t>whether it is opposed or not,</w:t>
      </w:r>
      <w:r>
        <w:rPr>
          <w:rFonts w:ascii="Century Gothic" w:hAnsi="Century Gothic" w:cs="Arial"/>
          <w:sz w:val="24"/>
          <w:szCs w:val="24"/>
          <w:lang w:val="en-US"/>
        </w:rPr>
        <w:t xml:space="preserve"> exceeds 150 pages, the applicant is requested to </w:t>
      </w:r>
      <w:r w:rsidRPr="0004428E">
        <w:rPr>
          <w:rFonts w:ascii="Century Gothic" w:hAnsi="Century Gothic" w:cs="Arial"/>
          <w:sz w:val="24"/>
          <w:szCs w:val="24"/>
          <w:u w:val="single"/>
          <w:lang w:val="en-US"/>
        </w:rPr>
        <w:t xml:space="preserve">deliver a hard copy of the </w:t>
      </w:r>
      <w:r w:rsidRPr="00FE661C">
        <w:rPr>
          <w:rFonts w:ascii="Century Gothic" w:hAnsi="Century Gothic" w:cs="Arial"/>
          <w:sz w:val="24"/>
          <w:szCs w:val="24"/>
          <w:lang w:val="en-US"/>
        </w:rPr>
        <w:t>application</w:t>
      </w:r>
      <w:r w:rsidRPr="0004428E">
        <w:rPr>
          <w:rFonts w:ascii="Century Gothic" w:hAnsi="Century Gothic" w:cs="Arial"/>
          <w:sz w:val="24"/>
          <w:szCs w:val="24"/>
          <w:u w:val="single"/>
          <w:lang w:val="en-US"/>
        </w:rPr>
        <w:t>, to Ms Julia Magoro by 15h00 on Monday, 26 February 2024</w:t>
      </w:r>
      <w:r>
        <w:rPr>
          <w:rFonts w:ascii="Century Gothic" w:hAnsi="Century Gothic" w:cs="Arial"/>
          <w:sz w:val="24"/>
          <w:szCs w:val="24"/>
          <w:lang w:val="en-US"/>
        </w:rPr>
        <w:t>.  The pagination must be consistent with the CaseLine</w:t>
      </w:r>
      <w:r w:rsidR="00547115">
        <w:rPr>
          <w:rFonts w:ascii="Century Gothic" w:hAnsi="Century Gothic" w:cs="Arial"/>
          <w:sz w:val="24"/>
          <w:szCs w:val="24"/>
          <w:lang w:val="en-US"/>
        </w:rPr>
        <w:t>s</w:t>
      </w:r>
      <w:r>
        <w:rPr>
          <w:rFonts w:ascii="Century Gothic" w:hAnsi="Century Gothic" w:cs="Arial"/>
          <w:sz w:val="24"/>
          <w:szCs w:val="24"/>
          <w:lang w:val="en-US"/>
        </w:rPr>
        <w:t xml:space="preserve"> pagination.  A hard copy of the authorities which will be relied upon in argument must be available at the hearing</w:t>
      </w:r>
      <w:r w:rsidR="00547115">
        <w:rPr>
          <w:rFonts w:ascii="Century Gothic" w:hAnsi="Century Gothic" w:cs="Arial"/>
          <w:sz w:val="24"/>
          <w:szCs w:val="24"/>
          <w:lang w:val="en-US"/>
        </w:rPr>
        <w:t xml:space="preserve"> for the benefit of the Judge</w:t>
      </w:r>
      <w:r>
        <w:rPr>
          <w:rFonts w:ascii="Century Gothic" w:hAnsi="Century Gothic" w:cs="Arial"/>
          <w:sz w:val="24"/>
          <w:szCs w:val="24"/>
          <w:lang w:val="en-US"/>
        </w:rPr>
        <w:t xml:space="preserve">. </w:t>
      </w:r>
    </w:p>
    <w:p w14:paraId="35A030D1" w14:textId="77777777" w:rsidR="00C814D9" w:rsidRPr="00916884" w:rsidRDefault="00C814D9" w:rsidP="00C814D9">
      <w:pPr>
        <w:pStyle w:val="Body"/>
        <w:spacing w:before="120" w:after="0" w:line="360" w:lineRule="auto"/>
        <w:jc w:val="both"/>
        <w:rPr>
          <w:rFonts w:ascii="Century Gothic" w:eastAsia="Arial" w:hAnsi="Century Gothic" w:cs="Arial"/>
          <w:sz w:val="24"/>
          <w:szCs w:val="24"/>
        </w:rPr>
      </w:pPr>
    </w:p>
    <w:p w14:paraId="3FA09968" w14:textId="77777777" w:rsidR="005014AC" w:rsidRPr="0004428E" w:rsidRDefault="005014AC" w:rsidP="00E50E4A">
      <w:pPr>
        <w:pStyle w:val="Body"/>
        <w:spacing w:after="0" w:line="240" w:lineRule="auto"/>
        <w:jc w:val="both"/>
        <w:rPr>
          <w:rFonts w:ascii="Century Gothic" w:eastAsia="Britannic Bold" w:hAnsi="Century Gothic" w:cs="Britannic Bold"/>
          <w:b/>
          <w:bCs/>
          <w:sz w:val="24"/>
          <w:szCs w:val="20"/>
        </w:rPr>
      </w:pPr>
      <w:r w:rsidRPr="0004428E">
        <w:rPr>
          <w:rFonts w:ascii="Century Gothic" w:eastAsia="Britannic Bold" w:hAnsi="Century Gothic" w:cs="Britannic Bold"/>
          <w:b/>
          <w:bCs/>
          <w:sz w:val="24"/>
          <w:szCs w:val="20"/>
        </w:rPr>
        <w:t>HEARING</w:t>
      </w:r>
    </w:p>
    <w:p w14:paraId="302E1649" w14:textId="77777777" w:rsidR="0023637D" w:rsidRPr="00916884" w:rsidRDefault="0023637D" w:rsidP="00E50E4A">
      <w:pPr>
        <w:pStyle w:val="Body"/>
        <w:numPr>
          <w:ilvl w:val="0"/>
          <w:numId w:val="6"/>
        </w:numPr>
        <w:spacing w:before="120" w:after="0" w:line="360" w:lineRule="auto"/>
        <w:ind w:left="567" w:hanging="567"/>
        <w:jc w:val="both"/>
        <w:rPr>
          <w:rFonts w:ascii="Century Gothic" w:eastAsia="Arial" w:hAnsi="Century Gothic" w:cs="Arial"/>
          <w:sz w:val="24"/>
          <w:szCs w:val="24"/>
        </w:rPr>
      </w:pPr>
      <w:r>
        <w:rPr>
          <w:rFonts w:ascii="Century Gothic" w:hAnsi="Century Gothic" w:cs="Arial"/>
          <w:sz w:val="24"/>
          <w:szCs w:val="24"/>
          <w:lang w:val="en-US"/>
        </w:rPr>
        <w:t xml:space="preserve">Legal practitioners are reminded that </w:t>
      </w:r>
      <w:r w:rsidRPr="00916884">
        <w:rPr>
          <w:rFonts w:ascii="Century Gothic" w:hAnsi="Century Gothic" w:cs="Arial"/>
          <w:sz w:val="24"/>
          <w:szCs w:val="24"/>
          <w:lang w:val="en-US"/>
        </w:rPr>
        <w:t>complex factual and/or legal issues</w:t>
      </w:r>
      <w:r>
        <w:rPr>
          <w:rFonts w:ascii="Century Gothic" w:hAnsi="Century Gothic" w:cs="Arial"/>
          <w:sz w:val="24"/>
          <w:szCs w:val="24"/>
          <w:lang w:val="en-US"/>
        </w:rPr>
        <w:t>,</w:t>
      </w:r>
      <w:r w:rsidRPr="00916884">
        <w:rPr>
          <w:rFonts w:ascii="Century Gothic" w:hAnsi="Century Gothic" w:cs="Arial"/>
          <w:sz w:val="24"/>
          <w:szCs w:val="24"/>
          <w:lang w:val="en-US"/>
        </w:rPr>
        <w:t xml:space="preserve"> </w:t>
      </w:r>
      <w:r>
        <w:rPr>
          <w:rFonts w:ascii="Century Gothic" w:hAnsi="Century Gothic" w:cs="Arial"/>
          <w:sz w:val="24"/>
          <w:szCs w:val="24"/>
          <w:lang w:val="en-US"/>
        </w:rPr>
        <w:t>voluminous applications and long arguments are not suited to a hearing in an urgent court.  Such applications should be removed from the roll and an allocation for a hearing in a special court should be sought from the honourable Deputy Judge President, unless exceptional circumstances warrant an urgent hearing during the week.</w:t>
      </w:r>
    </w:p>
    <w:p w14:paraId="2837BE21" w14:textId="0B8482D8" w:rsidR="005014AC" w:rsidRPr="00C814D9" w:rsidRDefault="005014AC" w:rsidP="00E50E4A">
      <w:pPr>
        <w:pStyle w:val="Body"/>
        <w:numPr>
          <w:ilvl w:val="0"/>
          <w:numId w:val="6"/>
        </w:numPr>
        <w:spacing w:before="120" w:after="0" w:line="360" w:lineRule="auto"/>
        <w:ind w:left="567" w:hanging="567"/>
        <w:jc w:val="both"/>
        <w:rPr>
          <w:rFonts w:ascii="Century Gothic" w:hAnsi="Century Gothic" w:cs="Arial"/>
          <w:b/>
          <w:sz w:val="24"/>
          <w:szCs w:val="24"/>
          <w:lang w:val="en-US"/>
        </w:rPr>
      </w:pPr>
      <w:r>
        <w:rPr>
          <w:rFonts w:ascii="Century Gothic" w:hAnsi="Century Gothic"/>
          <w:sz w:val="24"/>
          <w:szCs w:val="24"/>
          <w:lang w:val="en-US"/>
        </w:rPr>
        <w:t xml:space="preserve">Where a </w:t>
      </w:r>
      <w:r w:rsidRPr="00FE661C">
        <w:rPr>
          <w:rFonts w:ascii="Century Gothic" w:hAnsi="Century Gothic" w:cs="Arial"/>
          <w:sz w:val="24"/>
          <w:szCs w:val="24"/>
          <w:lang w:val="en-US"/>
        </w:rPr>
        <w:t>specific</w:t>
      </w:r>
      <w:r>
        <w:rPr>
          <w:rFonts w:ascii="Century Gothic" w:hAnsi="Century Gothic"/>
          <w:sz w:val="24"/>
          <w:szCs w:val="24"/>
          <w:lang w:val="en-US"/>
        </w:rPr>
        <w:t xml:space="preserve"> time is assigned for argument, legal practitioners are excused from the calling of the roll on Tuesday, 27 February 2024 at 10h00.  </w:t>
      </w:r>
    </w:p>
    <w:p w14:paraId="759C4B31" w14:textId="1550686C" w:rsidR="00C814D9" w:rsidRDefault="00C814D9" w:rsidP="00C814D9">
      <w:pPr>
        <w:pStyle w:val="Body"/>
        <w:spacing w:before="120" w:after="0" w:line="360" w:lineRule="auto"/>
        <w:jc w:val="both"/>
        <w:rPr>
          <w:rFonts w:ascii="Century Gothic" w:hAnsi="Century Gothic"/>
          <w:sz w:val="24"/>
          <w:szCs w:val="24"/>
          <w:lang w:val="en-US"/>
        </w:rPr>
      </w:pPr>
    </w:p>
    <w:p w14:paraId="48C2BE6B" w14:textId="77777777" w:rsidR="00C814D9" w:rsidRPr="00C814D9" w:rsidRDefault="00C814D9" w:rsidP="00C814D9">
      <w:pPr>
        <w:pStyle w:val="Body"/>
        <w:spacing w:before="120" w:after="0" w:line="360" w:lineRule="auto"/>
        <w:jc w:val="both"/>
        <w:rPr>
          <w:rFonts w:ascii="Century Gothic" w:hAnsi="Century Gothic" w:cs="Arial"/>
          <w:b/>
          <w:sz w:val="24"/>
          <w:szCs w:val="24"/>
          <w:lang w:val="en-US"/>
        </w:rPr>
      </w:pPr>
    </w:p>
    <w:p w14:paraId="1FCA67D1" w14:textId="77777777" w:rsidR="00C814D9" w:rsidRPr="005014AC" w:rsidRDefault="00C814D9" w:rsidP="00C814D9">
      <w:pPr>
        <w:pStyle w:val="Body"/>
        <w:spacing w:before="120" w:after="0" w:line="360" w:lineRule="auto"/>
        <w:jc w:val="both"/>
        <w:rPr>
          <w:rFonts w:ascii="Century Gothic" w:hAnsi="Century Gothic" w:cs="Arial"/>
          <w:b/>
          <w:sz w:val="24"/>
          <w:szCs w:val="24"/>
          <w:lang w:val="en-US"/>
        </w:rPr>
      </w:pPr>
    </w:p>
    <w:p w14:paraId="3F5B0164" w14:textId="664D0C1B" w:rsidR="00AD3136" w:rsidRPr="0004428E" w:rsidRDefault="005014AC" w:rsidP="00E50E4A">
      <w:pPr>
        <w:pStyle w:val="Body"/>
        <w:widowControl w:val="0"/>
        <w:spacing w:after="0" w:line="240" w:lineRule="auto"/>
        <w:jc w:val="both"/>
        <w:rPr>
          <w:rFonts w:ascii="Century Gothic" w:hAnsi="Century Gothic" w:cs="Arial"/>
          <w:b/>
          <w:sz w:val="24"/>
          <w:szCs w:val="24"/>
          <w:lang w:val="en-US"/>
        </w:rPr>
      </w:pPr>
      <w:r>
        <w:rPr>
          <w:rFonts w:ascii="Century Gothic" w:hAnsi="Century Gothic" w:cs="Arial"/>
          <w:b/>
          <w:sz w:val="24"/>
          <w:szCs w:val="24"/>
          <w:lang w:val="en-US"/>
        </w:rPr>
        <w:lastRenderedPageBreak/>
        <w:t xml:space="preserve">ATTENDANCE AT </w:t>
      </w:r>
      <w:r w:rsidR="00AD3136" w:rsidRPr="0004428E">
        <w:rPr>
          <w:rFonts w:ascii="Century Gothic" w:hAnsi="Century Gothic" w:cs="Arial"/>
          <w:b/>
          <w:sz w:val="24"/>
          <w:szCs w:val="24"/>
          <w:lang w:val="en-US"/>
        </w:rPr>
        <w:t xml:space="preserve">ROLL CALL </w:t>
      </w:r>
      <w:r>
        <w:rPr>
          <w:rFonts w:ascii="Century Gothic" w:hAnsi="Century Gothic" w:cs="Arial"/>
          <w:b/>
          <w:sz w:val="24"/>
          <w:szCs w:val="24"/>
          <w:lang w:val="en-US"/>
        </w:rPr>
        <w:t xml:space="preserve">AT 10H00 ON TUESDAY, 27 FEBRUARY 2024 AND </w:t>
      </w:r>
      <w:r w:rsidR="0023637D">
        <w:rPr>
          <w:rFonts w:ascii="Century Gothic" w:hAnsi="Century Gothic" w:cs="Arial"/>
          <w:b/>
          <w:sz w:val="24"/>
          <w:szCs w:val="24"/>
          <w:lang w:val="en-US"/>
        </w:rPr>
        <w:t xml:space="preserve">MENTIONING </w:t>
      </w:r>
      <w:r>
        <w:rPr>
          <w:rFonts w:ascii="Century Gothic" w:hAnsi="Century Gothic" w:cs="Arial"/>
          <w:b/>
          <w:sz w:val="24"/>
          <w:szCs w:val="24"/>
          <w:lang w:val="en-US"/>
        </w:rPr>
        <w:t xml:space="preserve">APPLICATIONS THEREAFTER </w:t>
      </w:r>
    </w:p>
    <w:p w14:paraId="393E23E3" w14:textId="7F77FF18" w:rsidR="005014AC" w:rsidRDefault="00AD3136" w:rsidP="00E50E4A">
      <w:pPr>
        <w:pStyle w:val="Body"/>
        <w:numPr>
          <w:ilvl w:val="0"/>
          <w:numId w:val="6"/>
        </w:numPr>
        <w:spacing w:before="120" w:after="0" w:line="360" w:lineRule="auto"/>
        <w:ind w:left="567" w:hanging="567"/>
        <w:jc w:val="both"/>
        <w:rPr>
          <w:rFonts w:ascii="Century Gothic" w:hAnsi="Century Gothic" w:cs="Arial"/>
          <w:sz w:val="24"/>
          <w:szCs w:val="24"/>
          <w:lang w:val="en-US"/>
        </w:rPr>
      </w:pPr>
      <w:r>
        <w:rPr>
          <w:rFonts w:ascii="Century Gothic" w:hAnsi="Century Gothic" w:cs="Arial"/>
          <w:sz w:val="24"/>
          <w:szCs w:val="24"/>
          <w:lang w:val="en-US"/>
        </w:rPr>
        <w:t>The roll for the week will be called at 10h00 on Tuesday, 27 February 2024</w:t>
      </w:r>
      <w:r w:rsidR="005014AC">
        <w:rPr>
          <w:rFonts w:ascii="Century Gothic" w:hAnsi="Century Gothic" w:cs="Arial"/>
          <w:sz w:val="24"/>
          <w:szCs w:val="24"/>
          <w:lang w:val="en-US"/>
        </w:rPr>
        <w:t xml:space="preserve">.  </w:t>
      </w:r>
      <w:r w:rsidR="005014AC" w:rsidRPr="005014AC">
        <w:rPr>
          <w:rFonts w:ascii="Century Gothic" w:hAnsi="Century Gothic" w:cs="Arial"/>
          <w:sz w:val="24"/>
          <w:szCs w:val="24"/>
          <w:lang w:val="en-US"/>
        </w:rPr>
        <w:t>Legal practitioners appearing in applications</w:t>
      </w:r>
      <w:r w:rsidR="005014AC" w:rsidRPr="005014AC">
        <w:rPr>
          <w:rFonts w:ascii="Century Gothic" w:eastAsiaTheme="minorHAnsi" w:hAnsi="Century Gothic" w:cstheme="minorBidi"/>
          <w:color w:val="auto"/>
          <w:sz w:val="24"/>
          <w:szCs w:val="24"/>
          <w:bdr w:val="none" w:sz="0" w:space="0" w:color="auto"/>
          <w:lang w:val="en-US" w:eastAsia="en-US"/>
          <w14:textOutline w14:w="0" w14:cap="rnd" w14:cmpd="sng" w14:algn="ctr">
            <w14:noFill/>
            <w14:prstDash w14:val="solid"/>
            <w14:bevel/>
          </w14:textOutline>
        </w:rPr>
        <w:t xml:space="preserve"> </w:t>
      </w:r>
      <w:r w:rsidR="005014AC">
        <w:rPr>
          <w:rFonts w:ascii="Century Gothic" w:eastAsiaTheme="minorHAnsi" w:hAnsi="Century Gothic" w:cstheme="minorBidi"/>
          <w:color w:val="auto"/>
          <w:sz w:val="24"/>
          <w:szCs w:val="24"/>
          <w:bdr w:val="none" w:sz="0" w:space="0" w:color="auto"/>
          <w:lang w:val="en-US" w:eastAsia="en-US"/>
          <w14:textOutline w14:w="0" w14:cap="rnd" w14:cmpd="sng" w14:algn="ctr">
            <w14:noFill/>
            <w14:prstDash w14:val="solid"/>
            <w14:bevel/>
          </w14:textOutline>
        </w:rPr>
        <w:t>w</w:t>
      </w:r>
      <w:r w:rsidR="005014AC" w:rsidRPr="005014AC">
        <w:rPr>
          <w:rFonts w:ascii="Century Gothic" w:hAnsi="Century Gothic" w:cs="Arial"/>
          <w:sz w:val="24"/>
          <w:szCs w:val="24"/>
          <w:lang w:val="en-US"/>
        </w:rPr>
        <w:t xml:space="preserve">here a specific time </w:t>
      </w:r>
      <w:r w:rsidR="005014AC">
        <w:rPr>
          <w:rFonts w:ascii="Century Gothic" w:hAnsi="Century Gothic" w:cs="Arial"/>
          <w:sz w:val="24"/>
          <w:szCs w:val="24"/>
          <w:lang w:val="en-US"/>
        </w:rPr>
        <w:t xml:space="preserve">has not been assigned </w:t>
      </w:r>
      <w:r w:rsidR="005014AC" w:rsidRPr="005014AC">
        <w:rPr>
          <w:rFonts w:ascii="Century Gothic" w:hAnsi="Century Gothic" w:cs="Arial"/>
          <w:sz w:val="24"/>
          <w:szCs w:val="24"/>
          <w:lang w:val="en-US"/>
        </w:rPr>
        <w:t>for argument</w:t>
      </w:r>
      <w:r w:rsidR="005014AC">
        <w:rPr>
          <w:rFonts w:ascii="Century Gothic" w:hAnsi="Century Gothic" w:cs="Arial"/>
          <w:sz w:val="24"/>
          <w:szCs w:val="24"/>
          <w:lang w:val="en-US"/>
        </w:rPr>
        <w:t>,</w:t>
      </w:r>
      <w:r w:rsidR="005014AC" w:rsidRPr="005014AC">
        <w:rPr>
          <w:rFonts w:ascii="Century Gothic" w:hAnsi="Century Gothic" w:cs="Arial"/>
          <w:sz w:val="24"/>
          <w:szCs w:val="24"/>
          <w:lang w:val="en-US"/>
        </w:rPr>
        <w:t xml:space="preserve"> </w:t>
      </w:r>
      <w:r w:rsidR="005014AC" w:rsidRPr="005014AC">
        <w:rPr>
          <w:rFonts w:ascii="Century Gothic" w:hAnsi="Century Gothic" w:cs="Arial"/>
          <w:sz w:val="24"/>
          <w:szCs w:val="24"/>
          <w:u w:val="single"/>
          <w:lang w:val="en-US"/>
        </w:rPr>
        <w:t>must appear at the calling of the roll</w:t>
      </w:r>
      <w:r w:rsidR="0068440D">
        <w:rPr>
          <w:rFonts w:ascii="Century Gothic" w:hAnsi="Century Gothic" w:cs="Arial"/>
          <w:sz w:val="24"/>
          <w:szCs w:val="24"/>
          <w:u w:val="single"/>
          <w:lang w:val="en-US"/>
        </w:rPr>
        <w:t>.</w:t>
      </w:r>
    </w:p>
    <w:p w14:paraId="2B7B5A9F" w14:textId="4E09F516" w:rsidR="00680943" w:rsidRPr="00680943" w:rsidRDefault="0068440D" w:rsidP="00E50E4A">
      <w:pPr>
        <w:pStyle w:val="Body"/>
        <w:numPr>
          <w:ilvl w:val="0"/>
          <w:numId w:val="6"/>
        </w:numPr>
        <w:spacing w:before="120" w:after="0" w:line="360" w:lineRule="auto"/>
        <w:ind w:left="567" w:hanging="567"/>
        <w:jc w:val="both"/>
        <w:rPr>
          <w:rFonts w:ascii="Century Gothic" w:hAnsi="Century Gothic" w:cs="Arial"/>
          <w:sz w:val="24"/>
          <w:szCs w:val="24"/>
          <w:lang w:val="en-US"/>
        </w:rPr>
      </w:pPr>
      <w:r w:rsidRPr="00680943">
        <w:rPr>
          <w:rFonts w:ascii="Century Gothic" w:hAnsi="Century Gothic"/>
          <w:sz w:val="24"/>
          <w:szCs w:val="24"/>
          <w:lang w:val="en-US"/>
        </w:rPr>
        <w:t xml:space="preserve">Those applications which will not be proceeding must be mentioned at roll call.  If it is determined after 10h00 on Tuesday that an application will not be proceeding, </w:t>
      </w:r>
      <w:r w:rsidR="00680943" w:rsidRPr="00680943">
        <w:rPr>
          <w:rFonts w:ascii="Century Gothic" w:hAnsi="Century Gothic" w:cs="Arial"/>
          <w:sz w:val="24"/>
          <w:szCs w:val="24"/>
          <w:lang w:val="en-US"/>
        </w:rPr>
        <w:t xml:space="preserve">save for Monday, 26 February 2024, </w:t>
      </w:r>
      <w:r w:rsidRPr="00680943">
        <w:rPr>
          <w:rFonts w:ascii="Century Gothic" w:hAnsi="Century Gothic"/>
          <w:sz w:val="24"/>
          <w:szCs w:val="24"/>
          <w:lang w:val="en-US"/>
        </w:rPr>
        <w:t>the application may be called on any day at 10h00, 11h30, 13h00, 14h00 or before the completion of the court roll for the day</w:t>
      </w:r>
      <w:r w:rsidR="00680943">
        <w:rPr>
          <w:rFonts w:ascii="Century Gothic" w:hAnsi="Century Gothic"/>
          <w:sz w:val="24"/>
          <w:szCs w:val="24"/>
          <w:lang w:val="en-US"/>
        </w:rPr>
        <w:t>,</w:t>
      </w:r>
      <w:r w:rsidRPr="00680943">
        <w:rPr>
          <w:rFonts w:ascii="Century Gothic" w:hAnsi="Century Gothic"/>
          <w:sz w:val="24"/>
          <w:szCs w:val="24"/>
          <w:lang w:val="en-US"/>
        </w:rPr>
        <w:t xml:space="preserve"> </w:t>
      </w:r>
      <w:r w:rsidR="00680943" w:rsidRPr="00680943">
        <w:rPr>
          <w:rFonts w:ascii="Century Gothic" w:hAnsi="Century Gothic" w:cs="Arial"/>
          <w:sz w:val="24"/>
          <w:szCs w:val="24"/>
          <w:lang w:val="en-US"/>
        </w:rPr>
        <w:t>for the purpose of recording postponements, removing matters from the court roll or recording settlement agreements.  Where the court has been adjourned for the day, counsel may contact Ms Magoro to establish a convenient time to call the matter.</w:t>
      </w:r>
    </w:p>
    <w:p w14:paraId="671D08B7" w14:textId="4D3C01B4" w:rsidR="00FA1FE0" w:rsidRPr="00385745" w:rsidRDefault="00AA2197" w:rsidP="00E50E4A">
      <w:pPr>
        <w:pStyle w:val="Body"/>
        <w:numPr>
          <w:ilvl w:val="0"/>
          <w:numId w:val="6"/>
        </w:numPr>
        <w:spacing w:before="120" w:after="0" w:line="360" w:lineRule="auto"/>
        <w:ind w:left="567" w:hanging="567"/>
        <w:jc w:val="both"/>
        <w:rPr>
          <w:rFonts w:ascii="Century Gothic" w:eastAsia="Arial" w:hAnsi="Century Gothic" w:cs="Arial"/>
          <w:b/>
          <w:sz w:val="24"/>
          <w:szCs w:val="24"/>
        </w:rPr>
      </w:pPr>
      <w:r>
        <w:rPr>
          <w:rFonts w:ascii="Century Gothic" w:hAnsi="Century Gothic"/>
          <w:sz w:val="24"/>
          <w:szCs w:val="24"/>
          <w:lang w:val="en-US"/>
        </w:rPr>
        <w:t xml:space="preserve">If an application will not be proceeding, legal practitioners are urged to upload </w:t>
      </w:r>
      <w:r w:rsidR="0023637D">
        <w:rPr>
          <w:rFonts w:ascii="Century Gothic" w:hAnsi="Century Gothic"/>
          <w:sz w:val="24"/>
          <w:szCs w:val="24"/>
          <w:lang w:val="en-US"/>
        </w:rPr>
        <w:t xml:space="preserve">to </w:t>
      </w:r>
      <w:r w:rsidR="0023637D" w:rsidRPr="00FE661C">
        <w:rPr>
          <w:rFonts w:ascii="Century Gothic" w:hAnsi="Century Gothic" w:cs="Arial"/>
          <w:sz w:val="24"/>
          <w:szCs w:val="24"/>
          <w:lang w:val="en-US"/>
        </w:rPr>
        <w:t>Caselines</w:t>
      </w:r>
      <w:r w:rsidR="0023637D">
        <w:rPr>
          <w:rFonts w:ascii="Century Gothic" w:hAnsi="Century Gothic"/>
          <w:sz w:val="24"/>
          <w:szCs w:val="24"/>
          <w:lang w:val="en-US"/>
        </w:rPr>
        <w:t>, as so</w:t>
      </w:r>
      <w:r>
        <w:rPr>
          <w:rFonts w:ascii="Century Gothic" w:hAnsi="Century Gothic"/>
          <w:sz w:val="24"/>
          <w:szCs w:val="24"/>
          <w:lang w:val="en-US"/>
        </w:rPr>
        <w:t>o</w:t>
      </w:r>
      <w:r w:rsidR="0023637D">
        <w:rPr>
          <w:rFonts w:ascii="Century Gothic" w:hAnsi="Century Gothic"/>
          <w:sz w:val="24"/>
          <w:szCs w:val="24"/>
          <w:lang w:val="en-US"/>
        </w:rPr>
        <w:t>n as reasonably possible,</w:t>
      </w:r>
      <w:r>
        <w:rPr>
          <w:rFonts w:ascii="Century Gothic" w:hAnsi="Century Gothic"/>
          <w:sz w:val="24"/>
          <w:szCs w:val="24"/>
          <w:lang w:val="en-US"/>
        </w:rPr>
        <w:t xml:space="preserve"> a note to that effect preferably marked in red</w:t>
      </w:r>
      <w:r w:rsidR="00AD3136">
        <w:rPr>
          <w:rFonts w:ascii="Century Gothic" w:hAnsi="Century Gothic"/>
          <w:sz w:val="24"/>
          <w:szCs w:val="24"/>
          <w:lang w:val="en-US"/>
        </w:rPr>
        <w:t xml:space="preserve">.  </w:t>
      </w:r>
    </w:p>
    <w:p w14:paraId="4DBB8722" w14:textId="6E189212" w:rsidR="00385745" w:rsidRPr="00C814D9" w:rsidRDefault="00385745" w:rsidP="00E50E4A">
      <w:pPr>
        <w:pStyle w:val="Body"/>
        <w:numPr>
          <w:ilvl w:val="0"/>
          <w:numId w:val="6"/>
        </w:numPr>
        <w:spacing w:before="120" w:after="0" w:line="360" w:lineRule="auto"/>
        <w:ind w:left="567" w:hanging="567"/>
        <w:jc w:val="both"/>
        <w:rPr>
          <w:rFonts w:ascii="Century Gothic" w:eastAsia="Arial" w:hAnsi="Century Gothic" w:cs="Arial"/>
          <w:b/>
          <w:sz w:val="24"/>
          <w:szCs w:val="24"/>
        </w:rPr>
      </w:pPr>
      <w:r>
        <w:rPr>
          <w:rFonts w:ascii="Century Gothic" w:eastAsia="Arial" w:hAnsi="Century Gothic" w:cs="Arial"/>
          <w:bCs/>
          <w:sz w:val="24"/>
          <w:szCs w:val="24"/>
        </w:rPr>
        <w:t xml:space="preserve">The Judge may from time to time upload a “widely shared note“ to CaseLines.  </w:t>
      </w:r>
      <w:r w:rsidRPr="00FE661C">
        <w:rPr>
          <w:rFonts w:ascii="Century Gothic" w:hAnsi="Century Gothic" w:cs="Arial"/>
          <w:sz w:val="24"/>
          <w:szCs w:val="24"/>
          <w:lang w:val="en-US"/>
        </w:rPr>
        <w:t>Legal</w:t>
      </w:r>
      <w:r>
        <w:rPr>
          <w:rFonts w:ascii="Century Gothic" w:eastAsia="Arial" w:hAnsi="Century Gothic" w:cs="Arial"/>
          <w:bCs/>
          <w:sz w:val="24"/>
          <w:szCs w:val="24"/>
        </w:rPr>
        <w:t xml:space="preserve"> Practitioners are urged to consult the electronic case file on CaseLines periodically to address the questions raised or infomation sought in such note.  This may expedite the argument and the finalisation of the application.</w:t>
      </w:r>
    </w:p>
    <w:p w14:paraId="3FA8AECE" w14:textId="77777777" w:rsidR="00C814D9" w:rsidRPr="00F91AEE" w:rsidRDefault="00C814D9" w:rsidP="00C814D9">
      <w:pPr>
        <w:pStyle w:val="Body"/>
        <w:spacing w:before="120" w:after="0" w:line="360" w:lineRule="auto"/>
        <w:jc w:val="both"/>
        <w:rPr>
          <w:rFonts w:ascii="Century Gothic" w:eastAsia="Arial" w:hAnsi="Century Gothic" w:cs="Arial"/>
          <w:b/>
          <w:sz w:val="24"/>
          <w:szCs w:val="24"/>
        </w:rPr>
      </w:pPr>
    </w:p>
    <w:p w14:paraId="4781B65E" w14:textId="7AE581FA" w:rsidR="00F91AEE" w:rsidRPr="005B1D94" w:rsidRDefault="00F91AEE" w:rsidP="00E50E4A">
      <w:pPr>
        <w:pStyle w:val="Body"/>
        <w:widowControl w:val="0"/>
        <w:spacing w:after="0" w:line="240" w:lineRule="auto"/>
        <w:jc w:val="both"/>
        <w:rPr>
          <w:rFonts w:ascii="Century Gothic" w:eastAsia="Arial" w:hAnsi="Century Gothic" w:cs="Arial"/>
          <w:b/>
          <w:sz w:val="24"/>
          <w:szCs w:val="24"/>
        </w:rPr>
      </w:pPr>
      <w:r w:rsidRPr="005B1D94">
        <w:rPr>
          <w:rFonts w:ascii="Century Gothic" w:eastAsia="Arial" w:hAnsi="Century Gothic" w:cs="Arial"/>
          <w:b/>
          <w:sz w:val="24"/>
          <w:szCs w:val="24"/>
        </w:rPr>
        <w:t xml:space="preserve">DOCUMENTS UPLOADED </w:t>
      </w:r>
      <w:r w:rsidR="005B1D94" w:rsidRPr="005B1D94">
        <w:rPr>
          <w:rFonts w:ascii="Century Gothic" w:eastAsia="Arial" w:hAnsi="Century Gothic" w:cs="Arial"/>
          <w:b/>
          <w:sz w:val="24"/>
          <w:szCs w:val="24"/>
        </w:rPr>
        <w:t xml:space="preserve">TO CASELINES </w:t>
      </w:r>
      <w:r w:rsidRPr="005B1D94">
        <w:rPr>
          <w:rFonts w:ascii="Century Gothic" w:eastAsia="Arial" w:hAnsi="Century Gothic" w:cs="Arial"/>
          <w:b/>
          <w:sz w:val="24"/>
          <w:szCs w:val="24"/>
        </w:rPr>
        <w:t xml:space="preserve">AFTER THE ROLL CLOSED ON THURSDAY, 22 </w:t>
      </w:r>
      <w:r w:rsidR="005B1D94" w:rsidRPr="005B1D94">
        <w:rPr>
          <w:rFonts w:ascii="Century Gothic" w:eastAsia="Arial" w:hAnsi="Century Gothic" w:cs="Arial"/>
          <w:b/>
          <w:sz w:val="24"/>
          <w:szCs w:val="24"/>
        </w:rPr>
        <w:t xml:space="preserve">FEBRUARY 2024 </w:t>
      </w:r>
    </w:p>
    <w:p w14:paraId="0FADA120" w14:textId="22116B6A" w:rsidR="007515A7" w:rsidRPr="00C814D9" w:rsidRDefault="005B1D94" w:rsidP="00E50E4A">
      <w:pPr>
        <w:pStyle w:val="Body"/>
        <w:numPr>
          <w:ilvl w:val="0"/>
          <w:numId w:val="6"/>
        </w:numPr>
        <w:spacing w:before="120" w:after="0" w:line="360" w:lineRule="auto"/>
        <w:ind w:left="567" w:hanging="567"/>
        <w:jc w:val="both"/>
        <w:rPr>
          <w:rFonts w:ascii="Century Gothic" w:eastAsia="Arial" w:hAnsi="Century Gothic" w:cs="Arial"/>
          <w:sz w:val="24"/>
          <w:szCs w:val="24"/>
        </w:rPr>
      </w:pPr>
      <w:r>
        <w:rPr>
          <w:rFonts w:ascii="Century Gothic" w:hAnsi="Century Gothic"/>
          <w:sz w:val="24"/>
          <w:szCs w:val="24"/>
          <w:lang w:val="en-US"/>
        </w:rPr>
        <w:t xml:space="preserve">No further documents may be uploaded to Caselines without the Judge’s written consent obtained by e-mail through the Judge’s secretary.  Documents </w:t>
      </w:r>
      <w:r w:rsidRPr="00FE661C">
        <w:rPr>
          <w:rFonts w:ascii="Century Gothic" w:hAnsi="Century Gothic" w:cs="Arial"/>
          <w:sz w:val="24"/>
          <w:szCs w:val="24"/>
          <w:lang w:val="en-US"/>
        </w:rPr>
        <w:t>uploaded</w:t>
      </w:r>
      <w:r>
        <w:rPr>
          <w:rFonts w:ascii="Century Gothic" w:hAnsi="Century Gothic"/>
          <w:sz w:val="24"/>
          <w:szCs w:val="24"/>
          <w:lang w:val="en-US"/>
        </w:rPr>
        <w:t xml:space="preserve"> after the closure of the roll on Thursday, 22 February 2024, </w:t>
      </w:r>
      <w:r w:rsidR="00374FC7">
        <w:rPr>
          <w:rFonts w:ascii="Century Gothic" w:hAnsi="Century Gothic"/>
          <w:sz w:val="24"/>
          <w:szCs w:val="24"/>
          <w:lang w:val="en-US"/>
        </w:rPr>
        <w:t xml:space="preserve">will be deemed out of time and will not be read.  And the application may be struck from the roll </w:t>
      </w:r>
      <w:r>
        <w:rPr>
          <w:rFonts w:ascii="Century Gothic" w:hAnsi="Century Gothic"/>
          <w:sz w:val="24"/>
          <w:szCs w:val="24"/>
          <w:lang w:val="en-US"/>
        </w:rPr>
        <w:t xml:space="preserve">unless </w:t>
      </w:r>
      <w:r w:rsidR="00374FC7">
        <w:rPr>
          <w:rFonts w:ascii="Century Gothic" w:hAnsi="Century Gothic"/>
          <w:sz w:val="24"/>
          <w:szCs w:val="24"/>
          <w:lang w:val="en-US"/>
        </w:rPr>
        <w:t xml:space="preserve">the Judge’s </w:t>
      </w:r>
      <w:r>
        <w:rPr>
          <w:rFonts w:ascii="Century Gothic" w:hAnsi="Century Gothic"/>
          <w:sz w:val="24"/>
          <w:szCs w:val="24"/>
          <w:lang w:val="en-US"/>
        </w:rPr>
        <w:t xml:space="preserve">written consent has been obtained.  </w:t>
      </w:r>
    </w:p>
    <w:p w14:paraId="1152730A" w14:textId="77777777" w:rsidR="00C814D9" w:rsidRPr="00BF49C1" w:rsidRDefault="00C814D9" w:rsidP="00C814D9">
      <w:pPr>
        <w:pStyle w:val="Body"/>
        <w:spacing w:before="120" w:after="0" w:line="360" w:lineRule="auto"/>
        <w:jc w:val="both"/>
        <w:rPr>
          <w:rFonts w:ascii="Century Gothic" w:eastAsia="Arial" w:hAnsi="Century Gothic" w:cs="Arial"/>
          <w:sz w:val="24"/>
          <w:szCs w:val="24"/>
        </w:rPr>
      </w:pPr>
    </w:p>
    <w:p w14:paraId="418F087C" w14:textId="452A672D" w:rsidR="00BF49C1" w:rsidRPr="00BF49C1" w:rsidRDefault="00BF49C1" w:rsidP="00E50E4A">
      <w:pPr>
        <w:pStyle w:val="Body"/>
        <w:widowControl w:val="0"/>
        <w:spacing w:after="0" w:line="240" w:lineRule="auto"/>
        <w:jc w:val="both"/>
        <w:rPr>
          <w:rFonts w:ascii="Century Gothic" w:eastAsia="Arial" w:hAnsi="Century Gothic" w:cs="Arial"/>
          <w:b/>
          <w:bCs/>
          <w:sz w:val="24"/>
          <w:szCs w:val="24"/>
        </w:rPr>
      </w:pPr>
      <w:r>
        <w:rPr>
          <w:rFonts w:ascii="Century Gothic" w:hAnsi="Century Gothic"/>
          <w:b/>
          <w:bCs/>
          <w:sz w:val="24"/>
          <w:szCs w:val="24"/>
          <w:lang w:val="en-US"/>
        </w:rPr>
        <w:t xml:space="preserve">ACCESS BY THE JUDGE TO THE ELECTRONIC FILE ON CASELINES </w:t>
      </w:r>
    </w:p>
    <w:p w14:paraId="48F29A31" w14:textId="4FBE560A" w:rsidR="001571FE" w:rsidRPr="00C814D9" w:rsidRDefault="007515A7" w:rsidP="00E50E4A">
      <w:pPr>
        <w:pStyle w:val="Body"/>
        <w:numPr>
          <w:ilvl w:val="0"/>
          <w:numId w:val="6"/>
        </w:numPr>
        <w:spacing w:before="120" w:after="0" w:line="360" w:lineRule="auto"/>
        <w:ind w:left="567" w:hanging="567"/>
        <w:jc w:val="both"/>
        <w:rPr>
          <w:rFonts w:ascii="Century Gothic" w:hAnsi="Century Gothic" w:cs="Segoe UI"/>
        </w:rPr>
      </w:pPr>
      <w:r w:rsidRPr="00CD7BA2">
        <w:rPr>
          <w:rFonts w:ascii="Century Gothic" w:hAnsi="Century Gothic"/>
          <w:sz w:val="24"/>
          <w:szCs w:val="24"/>
          <w:lang w:val="en-US"/>
        </w:rPr>
        <w:t xml:space="preserve">It is the duty of the applicant’s attorney to ensure that no duplicate </w:t>
      </w:r>
      <w:r w:rsidR="00BF49C1">
        <w:rPr>
          <w:rFonts w:ascii="Century Gothic" w:hAnsi="Century Gothic"/>
          <w:sz w:val="24"/>
          <w:szCs w:val="24"/>
          <w:lang w:val="en-US"/>
        </w:rPr>
        <w:t xml:space="preserve">electronic </w:t>
      </w:r>
      <w:r w:rsidRPr="00CD7BA2">
        <w:rPr>
          <w:rFonts w:ascii="Century Gothic" w:hAnsi="Century Gothic"/>
          <w:sz w:val="24"/>
          <w:szCs w:val="24"/>
          <w:lang w:val="en-US"/>
        </w:rPr>
        <w:t>case</w:t>
      </w:r>
      <w:r w:rsidR="00BF49C1">
        <w:rPr>
          <w:rFonts w:ascii="Century Gothic" w:hAnsi="Century Gothic"/>
          <w:sz w:val="24"/>
          <w:szCs w:val="24"/>
          <w:lang w:val="en-US"/>
        </w:rPr>
        <w:t xml:space="preserve"> </w:t>
      </w:r>
      <w:r w:rsidR="00680943">
        <w:rPr>
          <w:rFonts w:ascii="Century Gothic" w:hAnsi="Century Gothic"/>
          <w:sz w:val="24"/>
          <w:szCs w:val="24"/>
          <w:lang w:val="en-US"/>
        </w:rPr>
        <w:t xml:space="preserve">file </w:t>
      </w:r>
      <w:r w:rsidR="00BF49C1">
        <w:rPr>
          <w:rFonts w:ascii="Century Gothic" w:hAnsi="Century Gothic"/>
          <w:sz w:val="24"/>
          <w:szCs w:val="24"/>
          <w:lang w:val="en-US"/>
        </w:rPr>
        <w:t>exist</w:t>
      </w:r>
      <w:r w:rsidR="00680943">
        <w:rPr>
          <w:rFonts w:ascii="Century Gothic" w:hAnsi="Century Gothic"/>
          <w:sz w:val="24"/>
          <w:szCs w:val="24"/>
          <w:lang w:val="en-US"/>
        </w:rPr>
        <w:t>s</w:t>
      </w:r>
      <w:r w:rsidR="00BF49C1">
        <w:rPr>
          <w:rFonts w:ascii="Century Gothic" w:hAnsi="Century Gothic"/>
          <w:sz w:val="24"/>
          <w:szCs w:val="24"/>
          <w:lang w:val="en-US"/>
        </w:rPr>
        <w:t xml:space="preserve">.  It is also the applicant’s attorney’s duty to ensure that the electronic case file is accessible to the Judge.  If the electronic case file is not accessible, </w:t>
      </w:r>
      <w:r w:rsidRPr="00CD7BA2">
        <w:rPr>
          <w:rFonts w:ascii="Century Gothic" w:hAnsi="Century Gothic"/>
          <w:sz w:val="24"/>
          <w:szCs w:val="24"/>
          <w:lang w:val="en-US"/>
        </w:rPr>
        <w:t xml:space="preserve">the </w:t>
      </w:r>
      <w:r w:rsidR="00BF49C1">
        <w:rPr>
          <w:rFonts w:ascii="Century Gothic" w:hAnsi="Century Gothic"/>
          <w:sz w:val="24"/>
          <w:szCs w:val="24"/>
          <w:lang w:val="en-US"/>
        </w:rPr>
        <w:t xml:space="preserve">application may </w:t>
      </w:r>
      <w:r w:rsidRPr="00CD7BA2">
        <w:rPr>
          <w:rFonts w:ascii="Century Gothic" w:hAnsi="Century Gothic"/>
          <w:sz w:val="24"/>
          <w:szCs w:val="24"/>
          <w:lang w:val="en-US"/>
        </w:rPr>
        <w:t>be removed from the roll.</w:t>
      </w:r>
      <w:r w:rsidR="001571FE" w:rsidRPr="00CD7BA2">
        <w:rPr>
          <w:rFonts w:ascii="Century Gothic" w:hAnsi="Century Gothic"/>
          <w:sz w:val="24"/>
          <w:szCs w:val="24"/>
          <w:lang w:val="en-US"/>
        </w:rPr>
        <w:t xml:space="preserve"> </w:t>
      </w:r>
      <w:r w:rsidR="00BF49C1">
        <w:rPr>
          <w:rFonts w:ascii="Century Gothic" w:hAnsi="Century Gothic"/>
          <w:sz w:val="24"/>
          <w:szCs w:val="24"/>
          <w:lang w:val="en-US"/>
        </w:rPr>
        <w:t xml:space="preserve"> </w:t>
      </w:r>
    </w:p>
    <w:p w14:paraId="53F7A8A1" w14:textId="77777777" w:rsidR="00C814D9" w:rsidRPr="00CD7BA2" w:rsidRDefault="00C814D9" w:rsidP="00C814D9">
      <w:pPr>
        <w:pStyle w:val="Body"/>
        <w:spacing w:before="120" w:after="0" w:line="360" w:lineRule="auto"/>
        <w:jc w:val="both"/>
        <w:rPr>
          <w:rFonts w:ascii="Century Gothic" w:hAnsi="Century Gothic" w:cs="Segoe UI"/>
        </w:rPr>
      </w:pPr>
    </w:p>
    <w:tbl>
      <w:tblPr>
        <w:tblStyle w:val="TableGrid"/>
        <w:tblW w:w="0" w:type="auto"/>
        <w:tblInd w:w="15"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716"/>
        <w:gridCol w:w="7280"/>
      </w:tblGrid>
      <w:tr w:rsidR="00C03960" w14:paraId="329DE34E" w14:textId="77777777" w:rsidTr="00C03960">
        <w:trPr>
          <w:trHeight w:val="2300"/>
        </w:trPr>
        <w:tc>
          <w:tcPr>
            <w:tcW w:w="1716" w:type="dxa"/>
            <w:tcBorders>
              <w:top w:val="nil"/>
              <w:left w:val="nil"/>
              <w:bottom w:val="nil"/>
              <w:right w:val="single" w:sz="18" w:space="0" w:color="C00000"/>
            </w:tcBorders>
            <w:hideMark/>
          </w:tcPr>
          <w:p w14:paraId="5D051BE1" w14:textId="3CD0C331" w:rsidR="00C03960" w:rsidRDefault="00C03960">
            <w:pPr>
              <w:rPr>
                <w:noProof/>
                <w:color w:val="92D050"/>
                <w:sz w:val="12"/>
              </w:rPr>
            </w:pPr>
            <w:r>
              <w:rPr>
                <w:rFonts w:ascii="Segoe UI" w:hAnsi="Segoe UI" w:cs="Segoe UI"/>
                <w:noProof/>
                <w:lang w:eastAsia="en-ZA"/>
              </w:rPr>
              <w:drawing>
                <wp:inline distT="0" distB="0" distL="0" distR="0" wp14:anchorId="6D9B904A" wp14:editId="35B00586">
                  <wp:extent cx="952500" cy="1051560"/>
                  <wp:effectExtent l="0" t="0" r="0" b="0"/>
                  <wp:docPr id="4" name="Picture 4" descr="cid:image001.png@01D72F7D.DCF3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72F7D.DCF303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051560"/>
                          </a:xfrm>
                          <a:prstGeom prst="rect">
                            <a:avLst/>
                          </a:prstGeom>
                          <a:noFill/>
                          <a:ln>
                            <a:noFill/>
                          </a:ln>
                        </pic:spPr>
                      </pic:pic>
                    </a:graphicData>
                  </a:graphic>
                </wp:inline>
              </w:drawing>
            </w:r>
          </w:p>
          <w:p w14:paraId="280B6334" w14:textId="77777777" w:rsidR="00C03960" w:rsidRDefault="00C03960">
            <w:pPr>
              <w:rPr>
                <w:noProof/>
                <w:sz w:val="12"/>
              </w:rPr>
            </w:pPr>
            <w:r>
              <w:rPr>
                <w:noProof/>
                <w:sz w:val="12"/>
              </w:rPr>
              <w:t>OFFICE OF THE CHIEF JUSTICE</w:t>
            </w:r>
          </w:p>
          <w:p w14:paraId="57E97AE9" w14:textId="77777777" w:rsidR="00C03960" w:rsidRDefault="00C03960">
            <w:pPr>
              <w:rPr>
                <w:noProof/>
                <w:sz w:val="12"/>
              </w:rPr>
            </w:pPr>
            <w:r>
              <w:rPr>
                <w:noProof/>
                <w:sz w:val="12"/>
              </w:rPr>
              <w:t>REPUBLIC OF SOUTH AFRICA</w:t>
            </w:r>
          </w:p>
        </w:tc>
        <w:tc>
          <w:tcPr>
            <w:tcW w:w="7280" w:type="dxa"/>
            <w:tcBorders>
              <w:top w:val="nil"/>
              <w:left w:val="single" w:sz="18" w:space="0" w:color="C00000"/>
              <w:bottom w:val="nil"/>
              <w:right w:val="nil"/>
            </w:tcBorders>
            <w:hideMark/>
          </w:tcPr>
          <w:p w14:paraId="09F72572" w14:textId="2F2AEAC3" w:rsidR="00C03960" w:rsidRDefault="00C03960">
            <w:pPr>
              <w:rPr>
                <w:rFonts w:ascii="Segoe UI" w:hAnsi="Segoe UI" w:cs="Segoe UI"/>
                <w:noProof/>
                <w:color w:val="C00000"/>
                <w:sz w:val="18"/>
                <w:szCs w:val="18"/>
              </w:rPr>
            </w:pPr>
            <w:r>
              <w:rPr>
                <w:rFonts w:ascii="Segoe UI" w:hAnsi="Segoe UI" w:cs="Segoe UI"/>
                <w:noProof/>
                <w:color w:val="C00000"/>
                <w:sz w:val="18"/>
                <w:szCs w:val="18"/>
              </w:rPr>
              <w:t xml:space="preserve">Secretary to the Honourable Madam Justice </w:t>
            </w:r>
            <w:r w:rsidR="00680943">
              <w:rPr>
                <w:rFonts w:ascii="Segoe UI" w:hAnsi="Segoe UI" w:cs="Segoe UI"/>
                <w:noProof/>
                <w:color w:val="C00000"/>
                <w:sz w:val="18"/>
                <w:szCs w:val="18"/>
              </w:rPr>
              <w:t xml:space="preserve">Hassim </w:t>
            </w:r>
          </w:p>
          <w:p w14:paraId="696433E5" w14:textId="77777777" w:rsidR="00C03960" w:rsidRDefault="00C03960">
            <w:pPr>
              <w:rPr>
                <w:rFonts w:ascii="Arial" w:hAnsi="Arial" w:cs="Arial"/>
                <w:b/>
                <w:bCs/>
                <w:noProof/>
                <w:sz w:val="18"/>
                <w:szCs w:val="18"/>
              </w:rPr>
            </w:pPr>
            <w:r>
              <w:rPr>
                <w:rFonts w:ascii="Arial" w:hAnsi="Arial" w:cs="Arial"/>
                <w:b/>
                <w:bCs/>
                <w:noProof/>
                <w:sz w:val="18"/>
                <w:szCs w:val="18"/>
              </w:rPr>
              <w:t>High Court of South Africa</w:t>
            </w:r>
          </w:p>
          <w:p w14:paraId="4427BBD9" w14:textId="77777777" w:rsidR="00C03960" w:rsidRDefault="00C03960">
            <w:pPr>
              <w:rPr>
                <w:rFonts w:ascii="Arial" w:hAnsi="Arial" w:cs="Arial"/>
                <w:b/>
                <w:bCs/>
                <w:noProof/>
                <w:sz w:val="18"/>
                <w:szCs w:val="18"/>
              </w:rPr>
            </w:pPr>
            <w:r>
              <w:rPr>
                <w:rFonts w:ascii="Arial" w:hAnsi="Arial" w:cs="Arial"/>
                <w:b/>
                <w:bCs/>
                <w:noProof/>
                <w:sz w:val="18"/>
                <w:szCs w:val="18"/>
              </w:rPr>
              <w:t xml:space="preserve">Gauteng Division, Pretoria </w:t>
            </w:r>
          </w:p>
          <w:p w14:paraId="435E3DA3" w14:textId="77777777" w:rsidR="00C03960" w:rsidRDefault="00C03960">
            <w:pPr>
              <w:rPr>
                <w:rFonts w:ascii="Arial" w:hAnsi="Arial" w:cs="Arial"/>
                <w:noProof/>
                <w:sz w:val="16"/>
                <w:szCs w:val="18"/>
              </w:rPr>
            </w:pPr>
            <w:r>
              <w:rPr>
                <w:rFonts w:ascii="Arial" w:hAnsi="Arial" w:cs="Arial"/>
                <w:noProof/>
                <w:sz w:val="16"/>
                <w:szCs w:val="18"/>
              </w:rPr>
              <w:t>c/o Paul Kruger and Madiba Street, Pretoria, 0002</w:t>
            </w:r>
          </w:p>
          <w:p w14:paraId="6BA096A9" w14:textId="0417A144" w:rsidR="00C03960" w:rsidRDefault="00C03960">
            <w:pPr>
              <w:rPr>
                <w:rFonts w:ascii="Arial Nova Cond Light" w:hAnsi="Arial Nova Cond Light" w:cs="Calibri"/>
                <w:noProof/>
                <w:sz w:val="12"/>
              </w:rPr>
            </w:pPr>
            <w:r>
              <w:rPr>
                <w:rFonts w:ascii="Arial" w:hAnsi="Arial" w:cs="Arial"/>
                <w:b/>
                <w:bCs/>
                <w:noProof/>
                <w:sz w:val="16"/>
                <w:szCs w:val="18"/>
              </w:rPr>
              <w:t>Email:</w:t>
            </w:r>
            <w:r>
              <w:rPr>
                <w:rFonts w:ascii="Arial" w:hAnsi="Arial" w:cs="Arial"/>
                <w:b/>
                <w:bCs/>
                <w:noProof/>
                <w:color w:val="1F497D"/>
                <w:sz w:val="16"/>
                <w:szCs w:val="18"/>
              </w:rPr>
              <w:t xml:space="preserve"> </w:t>
            </w:r>
            <w:hyperlink r:id="rId12" w:history="1">
              <w:r w:rsidR="00C814D9" w:rsidRPr="005B355D">
                <w:rPr>
                  <w:rStyle w:val="Hyperlink"/>
                  <w:rFonts w:ascii="Arial" w:hAnsi="Arial" w:cs="Arial"/>
                  <w:b/>
                  <w:bCs/>
                  <w:noProof/>
                  <w:sz w:val="16"/>
                  <w:szCs w:val="18"/>
                  <w:lang w:val="en-US"/>
                </w:rPr>
                <w:t>JMagoro@judiciary.org.za</w:t>
              </w:r>
            </w:hyperlink>
          </w:p>
          <w:p w14:paraId="26AC1492" w14:textId="64C04CC4" w:rsidR="00C814D9" w:rsidRPr="00C814D9" w:rsidRDefault="00C814D9" w:rsidP="00C814D9">
            <w:pPr>
              <w:rPr>
                <w:rFonts w:ascii="Arial Nova Cond Light" w:hAnsi="Arial Nova Cond Light" w:cs="Calibri"/>
                <w:b/>
                <w:noProof/>
                <w:sz w:val="18"/>
                <w:szCs w:val="18"/>
              </w:rPr>
            </w:pPr>
            <w:r w:rsidRPr="00C814D9">
              <w:rPr>
                <w:rFonts w:ascii="Arial Nova Cond Light" w:hAnsi="Arial Nova Cond Light" w:cs="Calibri"/>
                <w:b/>
                <w:noProof/>
                <w:sz w:val="18"/>
                <w:szCs w:val="18"/>
              </w:rPr>
              <w:t>T</w:t>
            </w:r>
            <w:r>
              <w:rPr>
                <w:rFonts w:ascii="Arial Nova Cond Light" w:hAnsi="Arial Nova Cond Light" w:cs="Calibri"/>
                <w:b/>
                <w:noProof/>
                <w:sz w:val="18"/>
                <w:szCs w:val="18"/>
              </w:rPr>
              <w:t>EL</w:t>
            </w:r>
            <w:r w:rsidRPr="00C814D9">
              <w:rPr>
                <w:rFonts w:ascii="Arial Nova Cond Light" w:hAnsi="Arial Nova Cond Light" w:cs="Calibri"/>
                <w:b/>
                <w:noProof/>
                <w:sz w:val="18"/>
                <w:szCs w:val="18"/>
              </w:rPr>
              <w:t>: (012) 492 6791</w:t>
            </w:r>
          </w:p>
        </w:tc>
      </w:tr>
    </w:tbl>
    <w:p w14:paraId="7D11DE52" w14:textId="77777777" w:rsidR="00F816D8" w:rsidRPr="00DD0CAC" w:rsidRDefault="00F816D8" w:rsidP="00680943">
      <w:pPr>
        <w:pStyle w:val="Body"/>
        <w:widowControl w:val="0"/>
        <w:spacing w:after="0" w:line="360" w:lineRule="auto"/>
        <w:ind w:left="426"/>
        <w:jc w:val="both"/>
        <w:rPr>
          <w:rFonts w:ascii="Segoe UI" w:hAnsi="Segoe UI" w:cs="Segoe UI"/>
        </w:rPr>
      </w:pPr>
    </w:p>
    <w:sectPr w:rsidR="00F816D8" w:rsidRPr="00DD0CAC" w:rsidSect="00F36ABA">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05F52" w14:textId="77777777" w:rsidR="00A804BB" w:rsidRDefault="00A804BB" w:rsidP="00FE661C">
      <w:pPr>
        <w:spacing w:after="0" w:line="240" w:lineRule="auto"/>
      </w:pPr>
      <w:r>
        <w:separator/>
      </w:r>
    </w:p>
  </w:endnote>
  <w:endnote w:type="continuationSeparator" w:id="0">
    <w:p w14:paraId="3FF187FB" w14:textId="77777777" w:rsidR="00A804BB" w:rsidRDefault="00A804BB" w:rsidP="00FE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Cond Light">
    <w:panose1 w:val="020B0306020202020204"/>
    <w:charset w:val="00"/>
    <w:family w:val="swiss"/>
    <w:pitch w:val="variable"/>
    <w:sig w:usb0="2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61D14" w14:textId="77777777" w:rsidR="00A804BB" w:rsidRDefault="00A804BB" w:rsidP="00FE661C">
      <w:pPr>
        <w:spacing w:after="0" w:line="240" w:lineRule="auto"/>
      </w:pPr>
      <w:r>
        <w:separator/>
      </w:r>
    </w:p>
  </w:footnote>
  <w:footnote w:type="continuationSeparator" w:id="0">
    <w:p w14:paraId="5C8CA0EB" w14:textId="77777777" w:rsidR="00A804BB" w:rsidRDefault="00A804BB" w:rsidP="00FE6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2ED237B" w14:textId="2861C676" w:rsidR="00FE661C" w:rsidRDefault="00FE661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198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198D">
          <w:rPr>
            <w:b/>
            <w:bCs/>
            <w:noProof/>
          </w:rPr>
          <w:t>5</w:t>
        </w:r>
        <w:r>
          <w:rPr>
            <w:b/>
            <w:bCs/>
            <w:sz w:val="24"/>
            <w:szCs w:val="24"/>
          </w:rPr>
          <w:fldChar w:fldCharType="end"/>
        </w:r>
      </w:p>
    </w:sdtContent>
  </w:sdt>
  <w:p w14:paraId="52F1C833" w14:textId="77777777" w:rsidR="00FE661C" w:rsidRDefault="00FE6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F05BD"/>
    <w:multiLevelType w:val="hybridMultilevel"/>
    <w:tmpl w:val="81FC17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31FB2930"/>
    <w:multiLevelType w:val="multilevel"/>
    <w:tmpl w:val="2AA0C3E6"/>
    <w:lvl w:ilvl="0">
      <w:start w:val="6"/>
      <w:numFmt w:val="decimal"/>
      <w:lvlText w:val="%1."/>
      <w:lvlJc w:val="left"/>
      <w:pPr>
        <w:ind w:left="720" w:hanging="360"/>
      </w:pPr>
      <w:rPr>
        <w:rFonts w:ascii="Arial" w:hAnsi="Arial" w:cs="Arial"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7520446"/>
    <w:multiLevelType w:val="hybridMultilevel"/>
    <w:tmpl w:val="EBA6C2B4"/>
    <w:lvl w:ilvl="0" w:tplc="20641A9A">
      <w:start w:val="1"/>
      <w:numFmt w:val="decimal"/>
      <w:lvlText w:val="%1."/>
      <w:lvlJc w:val="left"/>
      <w:pPr>
        <w:ind w:left="360" w:hanging="360"/>
      </w:pPr>
      <w:rPr>
        <w:rFonts w:hint="default"/>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D1A5BF8"/>
    <w:multiLevelType w:val="hybridMultilevel"/>
    <w:tmpl w:val="A75A9944"/>
    <w:lvl w:ilvl="0" w:tplc="1C09000F">
      <w:start w:val="1"/>
      <w:numFmt w:val="decimal"/>
      <w:lvlText w:val="%1."/>
      <w:lvlJc w:val="left"/>
      <w:pPr>
        <w:ind w:left="1320" w:hanging="360"/>
      </w:pPr>
    </w:lvl>
    <w:lvl w:ilvl="1" w:tplc="1C090019" w:tentative="1">
      <w:start w:val="1"/>
      <w:numFmt w:val="lowerLetter"/>
      <w:lvlText w:val="%2."/>
      <w:lvlJc w:val="left"/>
      <w:pPr>
        <w:ind w:left="2040" w:hanging="360"/>
      </w:pPr>
    </w:lvl>
    <w:lvl w:ilvl="2" w:tplc="1C09001B" w:tentative="1">
      <w:start w:val="1"/>
      <w:numFmt w:val="lowerRoman"/>
      <w:lvlText w:val="%3."/>
      <w:lvlJc w:val="right"/>
      <w:pPr>
        <w:ind w:left="2760" w:hanging="180"/>
      </w:pPr>
    </w:lvl>
    <w:lvl w:ilvl="3" w:tplc="1C09000F" w:tentative="1">
      <w:start w:val="1"/>
      <w:numFmt w:val="decimal"/>
      <w:lvlText w:val="%4."/>
      <w:lvlJc w:val="left"/>
      <w:pPr>
        <w:ind w:left="3480" w:hanging="360"/>
      </w:pPr>
    </w:lvl>
    <w:lvl w:ilvl="4" w:tplc="1C090019" w:tentative="1">
      <w:start w:val="1"/>
      <w:numFmt w:val="lowerLetter"/>
      <w:lvlText w:val="%5."/>
      <w:lvlJc w:val="left"/>
      <w:pPr>
        <w:ind w:left="4200" w:hanging="360"/>
      </w:pPr>
    </w:lvl>
    <w:lvl w:ilvl="5" w:tplc="1C09001B" w:tentative="1">
      <w:start w:val="1"/>
      <w:numFmt w:val="lowerRoman"/>
      <w:lvlText w:val="%6."/>
      <w:lvlJc w:val="right"/>
      <w:pPr>
        <w:ind w:left="4920" w:hanging="180"/>
      </w:pPr>
    </w:lvl>
    <w:lvl w:ilvl="6" w:tplc="1C09000F" w:tentative="1">
      <w:start w:val="1"/>
      <w:numFmt w:val="decimal"/>
      <w:lvlText w:val="%7."/>
      <w:lvlJc w:val="left"/>
      <w:pPr>
        <w:ind w:left="5640" w:hanging="360"/>
      </w:pPr>
    </w:lvl>
    <w:lvl w:ilvl="7" w:tplc="1C090019" w:tentative="1">
      <w:start w:val="1"/>
      <w:numFmt w:val="lowerLetter"/>
      <w:lvlText w:val="%8."/>
      <w:lvlJc w:val="left"/>
      <w:pPr>
        <w:ind w:left="6360" w:hanging="360"/>
      </w:pPr>
    </w:lvl>
    <w:lvl w:ilvl="8" w:tplc="1C09001B" w:tentative="1">
      <w:start w:val="1"/>
      <w:numFmt w:val="lowerRoman"/>
      <w:lvlText w:val="%9."/>
      <w:lvlJc w:val="right"/>
      <w:pPr>
        <w:ind w:left="7080" w:hanging="180"/>
      </w:pPr>
    </w:lvl>
  </w:abstractNum>
  <w:abstractNum w:abstractNumId="4" w15:restartNumberingAfterBreak="0">
    <w:nsid w:val="633D60ED"/>
    <w:multiLevelType w:val="hybridMultilevel"/>
    <w:tmpl w:val="3E628DDE"/>
    <w:lvl w:ilvl="0" w:tplc="4BAC612C">
      <w:start w:val="1"/>
      <w:numFmt w:val="decimal"/>
      <w:lvlText w:val="%1."/>
      <w:lvlJc w:val="left"/>
      <w:pPr>
        <w:ind w:left="1080" w:hanging="720"/>
      </w:pPr>
      <w:rPr>
        <w:rFonts w:eastAsia="Arial Unicode MS" w:cs="Arial Unicode M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17B4FCC"/>
    <w:multiLevelType w:val="hybridMultilevel"/>
    <w:tmpl w:val="1BB09C22"/>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35"/>
    <w:rsid w:val="00000B64"/>
    <w:rsid w:val="000030A4"/>
    <w:rsid w:val="00012C56"/>
    <w:rsid w:val="000135AD"/>
    <w:rsid w:val="00042CBE"/>
    <w:rsid w:val="0004428E"/>
    <w:rsid w:val="000521CC"/>
    <w:rsid w:val="00093AD4"/>
    <w:rsid w:val="000A6FE1"/>
    <w:rsid w:val="000B21AD"/>
    <w:rsid w:val="000D671F"/>
    <w:rsid w:val="000E3819"/>
    <w:rsid w:val="00106F84"/>
    <w:rsid w:val="00145A3E"/>
    <w:rsid w:val="001571FE"/>
    <w:rsid w:val="00183211"/>
    <w:rsid w:val="0019411F"/>
    <w:rsid w:val="001A7BCE"/>
    <w:rsid w:val="001C05EB"/>
    <w:rsid w:val="001C117B"/>
    <w:rsid w:val="001C5C29"/>
    <w:rsid w:val="00220F5A"/>
    <w:rsid w:val="00225A5A"/>
    <w:rsid w:val="002345AC"/>
    <w:rsid w:val="0023637D"/>
    <w:rsid w:val="002441E2"/>
    <w:rsid w:val="00283209"/>
    <w:rsid w:val="00293E0A"/>
    <w:rsid w:val="002958BC"/>
    <w:rsid w:val="002A3F59"/>
    <w:rsid w:val="002B3EDF"/>
    <w:rsid w:val="002D1A99"/>
    <w:rsid w:val="002E74FA"/>
    <w:rsid w:val="00314E5E"/>
    <w:rsid w:val="00343B41"/>
    <w:rsid w:val="00374FC7"/>
    <w:rsid w:val="00384662"/>
    <w:rsid w:val="00385745"/>
    <w:rsid w:val="003C36AE"/>
    <w:rsid w:val="003C7EE3"/>
    <w:rsid w:val="003D5051"/>
    <w:rsid w:val="003E64F7"/>
    <w:rsid w:val="004151FF"/>
    <w:rsid w:val="0044495C"/>
    <w:rsid w:val="00447C62"/>
    <w:rsid w:val="00466D4D"/>
    <w:rsid w:val="004727FD"/>
    <w:rsid w:val="004844C4"/>
    <w:rsid w:val="004964DC"/>
    <w:rsid w:val="004C687D"/>
    <w:rsid w:val="004F0D83"/>
    <w:rsid w:val="004F78D0"/>
    <w:rsid w:val="005014AC"/>
    <w:rsid w:val="00536A31"/>
    <w:rsid w:val="005447EB"/>
    <w:rsid w:val="00546A17"/>
    <w:rsid w:val="00547115"/>
    <w:rsid w:val="0056433A"/>
    <w:rsid w:val="005702D4"/>
    <w:rsid w:val="005754F4"/>
    <w:rsid w:val="005B1D94"/>
    <w:rsid w:val="005C3CB9"/>
    <w:rsid w:val="005F3171"/>
    <w:rsid w:val="006325BF"/>
    <w:rsid w:val="00657F07"/>
    <w:rsid w:val="00663F22"/>
    <w:rsid w:val="00680943"/>
    <w:rsid w:val="0068440D"/>
    <w:rsid w:val="00692C09"/>
    <w:rsid w:val="006B413A"/>
    <w:rsid w:val="006D4D99"/>
    <w:rsid w:val="006F3673"/>
    <w:rsid w:val="006F4E24"/>
    <w:rsid w:val="00701DB3"/>
    <w:rsid w:val="00706F6D"/>
    <w:rsid w:val="00717D96"/>
    <w:rsid w:val="007262EC"/>
    <w:rsid w:val="007515A7"/>
    <w:rsid w:val="007739A1"/>
    <w:rsid w:val="007D198D"/>
    <w:rsid w:val="007E66C9"/>
    <w:rsid w:val="007F293C"/>
    <w:rsid w:val="00800CDA"/>
    <w:rsid w:val="00830C81"/>
    <w:rsid w:val="00874DD2"/>
    <w:rsid w:val="0087739A"/>
    <w:rsid w:val="00882C55"/>
    <w:rsid w:val="008B4B68"/>
    <w:rsid w:val="008D1A5D"/>
    <w:rsid w:val="008D5A21"/>
    <w:rsid w:val="008D7F11"/>
    <w:rsid w:val="008E61DC"/>
    <w:rsid w:val="009136BD"/>
    <w:rsid w:val="00914D55"/>
    <w:rsid w:val="00916884"/>
    <w:rsid w:val="00951628"/>
    <w:rsid w:val="00980A90"/>
    <w:rsid w:val="009823EA"/>
    <w:rsid w:val="00A068C3"/>
    <w:rsid w:val="00A60C51"/>
    <w:rsid w:val="00A804BB"/>
    <w:rsid w:val="00A907C9"/>
    <w:rsid w:val="00A95573"/>
    <w:rsid w:val="00AA2197"/>
    <w:rsid w:val="00AA6FCA"/>
    <w:rsid w:val="00AC314D"/>
    <w:rsid w:val="00AD3136"/>
    <w:rsid w:val="00B25857"/>
    <w:rsid w:val="00B25E8E"/>
    <w:rsid w:val="00B67529"/>
    <w:rsid w:val="00B818C6"/>
    <w:rsid w:val="00B8619D"/>
    <w:rsid w:val="00BD1141"/>
    <w:rsid w:val="00BF49C1"/>
    <w:rsid w:val="00C03960"/>
    <w:rsid w:val="00C14700"/>
    <w:rsid w:val="00C37101"/>
    <w:rsid w:val="00C568FE"/>
    <w:rsid w:val="00C61E72"/>
    <w:rsid w:val="00C75113"/>
    <w:rsid w:val="00C814D9"/>
    <w:rsid w:val="00C83D3D"/>
    <w:rsid w:val="00CD7BA2"/>
    <w:rsid w:val="00CE0B26"/>
    <w:rsid w:val="00CF3E67"/>
    <w:rsid w:val="00DB0556"/>
    <w:rsid w:val="00DB56DF"/>
    <w:rsid w:val="00DD0784"/>
    <w:rsid w:val="00DD0CAC"/>
    <w:rsid w:val="00E32442"/>
    <w:rsid w:val="00E50E4A"/>
    <w:rsid w:val="00E82335"/>
    <w:rsid w:val="00E905F7"/>
    <w:rsid w:val="00EC0C99"/>
    <w:rsid w:val="00ED38F4"/>
    <w:rsid w:val="00F01D56"/>
    <w:rsid w:val="00F04FE4"/>
    <w:rsid w:val="00F15E7F"/>
    <w:rsid w:val="00F36ABA"/>
    <w:rsid w:val="00F371BA"/>
    <w:rsid w:val="00F54D46"/>
    <w:rsid w:val="00F66EEE"/>
    <w:rsid w:val="00F77AF4"/>
    <w:rsid w:val="00F816D8"/>
    <w:rsid w:val="00F82F88"/>
    <w:rsid w:val="00F84FA7"/>
    <w:rsid w:val="00F91AEE"/>
    <w:rsid w:val="00FA0320"/>
    <w:rsid w:val="00FA1FE0"/>
    <w:rsid w:val="00FA5054"/>
    <w:rsid w:val="00FE4103"/>
    <w:rsid w:val="00FE661C"/>
    <w:rsid w:val="00FF4B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276D"/>
  <w15:docId w15:val="{C75F3B3E-CBB6-4367-A862-195D575D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335"/>
    <w:rPr>
      <w:color w:val="0563C1" w:themeColor="hyperlink"/>
      <w:u w:val="single"/>
    </w:rPr>
  </w:style>
  <w:style w:type="paragraph" w:styleId="ListParagraph">
    <w:name w:val="List Paragraph"/>
    <w:basedOn w:val="Normal"/>
    <w:uiPriority w:val="34"/>
    <w:qFormat/>
    <w:rsid w:val="00E82335"/>
    <w:pPr>
      <w:spacing w:after="0" w:line="240" w:lineRule="auto"/>
      <w:ind w:left="720"/>
    </w:pPr>
    <w:rPr>
      <w:rFonts w:ascii="Calibri" w:hAnsi="Calibri" w:cs="Calibri"/>
    </w:rPr>
  </w:style>
  <w:style w:type="table" w:styleId="TableGrid">
    <w:name w:val="Table Grid"/>
    <w:basedOn w:val="TableNormal"/>
    <w:uiPriority w:val="39"/>
    <w:rsid w:val="00E82335"/>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37101"/>
    <w:pPr>
      <w:pBdr>
        <w:top w:val="nil"/>
        <w:left w:val="nil"/>
        <w:bottom w:val="nil"/>
        <w:right w:val="nil"/>
        <w:between w:val="nil"/>
        <w:bar w:val="nil"/>
      </w:pBdr>
    </w:pPr>
    <w:rPr>
      <w:rFonts w:ascii="Calibri" w:eastAsia="Arial Unicode MS" w:hAnsi="Calibri" w:cs="Arial Unicode MS"/>
      <w:color w:val="000000"/>
      <w:u w:color="000000"/>
      <w:bdr w:val="nil"/>
      <w:lang w:val="de-DE" w:eastAsia="en-ZA"/>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6F4E24"/>
    <w:rPr>
      <w:sz w:val="16"/>
      <w:szCs w:val="16"/>
    </w:rPr>
  </w:style>
  <w:style w:type="paragraph" w:styleId="CommentText">
    <w:name w:val="annotation text"/>
    <w:basedOn w:val="Normal"/>
    <w:link w:val="CommentTextChar"/>
    <w:uiPriority w:val="99"/>
    <w:semiHidden/>
    <w:unhideWhenUsed/>
    <w:rsid w:val="006F4E24"/>
    <w:pPr>
      <w:spacing w:line="240" w:lineRule="auto"/>
    </w:pPr>
    <w:rPr>
      <w:sz w:val="20"/>
      <w:szCs w:val="20"/>
    </w:rPr>
  </w:style>
  <w:style w:type="character" w:customStyle="1" w:styleId="CommentTextChar">
    <w:name w:val="Comment Text Char"/>
    <w:basedOn w:val="DefaultParagraphFont"/>
    <w:link w:val="CommentText"/>
    <w:uiPriority w:val="99"/>
    <w:semiHidden/>
    <w:rsid w:val="006F4E24"/>
    <w:rPr>
      <w:sz w:val="20"/>
      <w:szCs w:val="20"/>
    </w:rPr>
  </w:style>
  <w:style w:type="paragraph" w:styleId="CommentSubject">
    <w:name w:val="annotation subject"/>
    <w:basedOn w:val="CommentText"/>
    <w:next w:val="CommentText"/>
    <w:link w:val="CommentSubjectChar"/>
    <w:uiPriority w:val="99"/>
    <w:semiHidden/>
    <w:unhideWhenUsed/>
    <w:rsid w:val="006F4E24"/>
    <w:rPr>
      <w:b/>
      <w:bCs/>
    </w:rPr>
  </w:style>
  <w:style w:type="character" w:customStyle="1" w:styleId="CommentSubjectChar">
    <w:name w:val="Comment Subject Char"/>
    <w:basedOn w:val="CommentTextChar"/>
    <w:link w:val="CommentSubject"/>
    <w:uiPriority w:val="99"/>
    <w:semiHidden/>
    <w:rsid w:val="006F4E24"/>
    <w:rPr>
      <w:b/>
      <w:bCs/>
      <w:sz w:val="20"/>
      <w:szCs w:val="20"/>
    </w:rPr>
  </w:style>
  <w:style w:type="paragraph" w:styleId="BalloonText">
    <w:name w:val="Balloon Text"/>
    <w:basedOn w:val="Normal"/>
    <w:link w:val="BalloonTextChar"/>
    <w:uiPriority w:val="99"/>
    <w:semiHidden/>
    <w:unhideWhenUsed/>
    <w:rsid w:val="006F4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E24"/>
    <w:rPr>
      <w:rFonts w:ascii="Segoe UI" w:hAnsi="Segoe UI" w:cs="Segoe UI"/>
      <w:sz w:val="18"/>
      <w:szCs w:val="18"/>
    </w:rPr>
  </w:style>
  <w:style w:type="table" w:styleId="PlainTable1">
    <w:name w:val="Plain Table 1"/>
    <w:basedOn w:val="TableNormal"/>
    <w:uiPriority w:val="41"/>
    <w:rsid w:val="00F816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4964DC"/>
    <w:rPr>
      <w:color w:val="605E5C"/>
      <w:shd w:val="clear" w:color="auto" w:fill="E1DFDD"/>
    </w:rPr>
  </w:style>
  <w:style w:type="paragraph" w:styleId="Header">
    <w:name w:val="header"/>
    <w:basedOn w:val="Normal"/>
    <w:link w:val="HeaderChar"/>
    <w:uiPriority w:val="99"/>
    <w:unhideWhenUsed/>
    <w:rsid w:val="00FE6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61C"/>
  </w:style>
  <w:style w:type="paragraph" w:styleId="Footer">
    <w:name w:val="footer"/>
    <w:basedOn w:val="Normal"/>
    <w:link w:val="FooterChar"/>
    <w:uiPriority w:val="99"/>
    <w:unhideWhenUsed/>
    <w:rsid w:val="00FE6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9059">
      <w:bodyDiv w:val="1"/>
      <w:marLeft w:val="0"/>
      <w:marRight w:val="0"/>
      <w:marTop w:val="0"/>
      <w:marBottom w:val="0"/>
      <w:divBdr>
        <w:top w:val="none" w:sz="0" w:space="0" w:color="auto"/>
        <w:left w:val="none" w:sz="0" w:space="0" w:color="auto"/>
        <w:bottom w:val="none" w:sz="0" w:space="0" w:color="auto"/>
        <w:right w:val="none" w:sz="0" w:space="0" w:color="auto"/>
      </w:divBdr>
    </w:div>
    <w:div w:id="337585980">
      <w:bodyDiv w:val="1"/>
      <w:marLeft w:val="0"/>
      <w:marRight w:val="0"/>
      <w:marTop w:val="0"/>
      <w:marBottom w:val="0"/>
      <w:divBdr>
        <w:top w:val="none" w:sz="0" w:space="0" w:color="auto"/>
        <w:left w:val="none" w:sz="0" w:space="0" w:color="auto"/>
        <w:bottom w:val="none" w:sz="0" w:space="0" w:color="auto"/>
        <w:right w:val="none" w:sz="0" w:space="0" w:color="auto"/>
      </w:divBdr>
    </w:div>
    <w:div w:id="925185036">
      <w:bodyDiv w:val="1"/>
      <w:marLeft w:val="0"/>
      <w:marRight w:val="0"/>
      <w:marTop w:val="0"/>
      <w:marBottom w:val="0"/>
      <w:divBdr>
        <w:top w:val="none" w:sz="0" w:space="0" w:color="auto"/>
        <w:left w:val="none" w:sz="0" w:space="0" w:color="auto"/>
        <w:bottom w:val="none" w:sz="0" w:space="0" w:color="auto"/>
        <w:right w:val="none" w:sz="0" w:space="0" w:color="auto"/>
      </w:divBdr>
    </w:div>
    <w:div w:id="1150557610">
      <w:bodyDiv w:val="1"/>
      <w:marLeft w:val="0"/>
      <w:marRight w:val="0"/>
      <w:marTop w:val="0"/>
      <w:marBottom w:val="0"/>
      <w:divBdr>
        <w:top w:val="none" w:sz="0" w:space="0" w:color="auto"/>
        <w:left w:val="none" w:sz="0" w:space="0" w:color="auto"/>
        <w:bottom w:val="none" w:sz="0" w:space="0" w:color="auto"/>
        <w:right w:val="none" w:sz="0" w:space="0" w:color="auto"/>
      </w:divBdr>
    </w:div>
    <w:div w:id="1198005801">
      <w:bodyDiv w:val="1"/>
      <w:marLeft w:val="0"/>
      <w:marRight w:val="0"/>
      <w:marTop w:val="0"/>
      <w:marBottom w:val="0"/>
      <w:divBdr>
        <w:top w:val="none" w:sz="0" w:space="0" w:color="auto"/>
        <w:left w:val="none" w:sz="0" w:space="0" w:color="auto"/>
        <w:bottom w:val="none" w:sz="0" w:space="0" w:color="auto"/>
        <w:right w:val="none" w:sz="0" w:space="0" w:color="auto"/>
      </w:divBdr>
    </w:div>
    <w:div w:id="1430814052">
      <w:bodyDiv w:val="1"/>
      <w:marLeft w:val="0"/>
      <w:marRight w:val="0"/>
      <w:marTop w:val="0"/>
      <w:marBottom w:val="0"/>
      <w:divBdr>
        <w:top w:val="none" w:sz="0" w:space="0" w:color="auto"/>
        <w:left w:val="none" w:sz="0" w:space="0" w:color="auto"/>
        <w:bottom w:val="none" w:sz="0" w:space="0" w:color="auto"/>
        <w:right w:val="none" w:sz="0" w:space="0" w:color="auto"/>
      </w:divBdr>
    </w:div>
    <w:div w:id="1905140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3.png@01D0DB27.E464C08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Magoro@judiciary.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Magoro@judiciary.org.za" TargetMode="External"/><Relationship Id="rId4" Type="http://schemas.openxmlformats.org/officeDocument/2006/relationships/webSettings" Target="webSettings.xml"/><Relationship Id="rId9" Type="http://schemas.openxmlformats.org/officeDocument/2006/relationships/hyperlink" Target="mailto:JMagoro@judiciary.org.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Nair</dc:creator>
  <cp:keywords/>
  <dc:description/>
  <cp:lastModifiedBy>Julia Magoro</cp:lastModifiedBy>
  <cp:revision>2</cp:revision>
  <cp:lastPrinted>2022-11-29T07:24:00Z</cp:lastPrinted>
  <dcterms:created xsi:type="dcterms:W3CDTF">2024-02-23T12:20:00Z</dcterms:created>
  <dcterms:modified xsi:type="dcterms:W3CDTF">2024-02-23T12:20:00Z</dcterms:modified>
</cp:coreProperties>
</file>