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EB" w:rsidRDefault="005B27EB" w:rsidP="005B27EB">
      <w:pPr>
        <w:ind w:left="4320" w:firstLine="720"/>
      </w:pPr>
      <w:r>
        <w:rPr>
          <w:noProof/>
        </w:rPr>
        <w:drawing>
          <wp:inline distT="0" distB="0" distL="0" distR="0" wp14:anchorId="71F3C8E0" wp14:editId="306E3E6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7EB" w:rsidRPr="00E35262" w:rsidRDefault="005B27EB" w:rsidP="005B27EB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5B27EB" w:rsidRPr="00E35262" w:rsidRDefault="005B27EB" w:rsidP="005B27EB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5B27EB" w:rsidRPr="00E35262" w:rsidRDefault="005B27EB" w:rsidP="005B27EB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5B27EB" w:rsidRPr="00E35262" w:rsidRDefault="005B27EB" w:rsidP="005B27EB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14 MARCH 2024</w:t>
      </w:r>
      <w:r w:rsidRPr="00E35262">
        <w:rPr>
          <w:b/>
          <w:sz w:val="24"/>
          <w:szCs w:val="24"/>
          <w:lang w:val="en-ZA"/>
        </w:rPr>
        <w:t>.</w:t>
      </w:r>
    </w:p>
    <w:p w:rsidR="005B27EB" w:rsidRPr="00E35262" w:rsidRDefault="005B27EB" w:rsidP="005B27EB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 w:rsidR="00A84964">
        <w:rPr>
          <w:b/>
          <w:sz w:val="24"/>
          <w:szCs w:val="24"/>
          <w:lang w:val="en-ZA"/>
        </w:rPr>
        <w:t xml:space="preserve">BRAND </w:t>
      </w:r>
      <w:r>
        <w:rPr>
          <w:b/>
          <w:sz w:val="24"/>
          <w:szCs w:val="24"/>
          <w:lang w:val="en-ZA"/>
        </w:rPr>
        <w:t xml:space="preserve">AJ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 w:rsidR="00A84964">
        <w:rPr>
          <w:b/>
          <w:sz w:val="24"/>
          <w:szCs w:val="24"/>
          <w:lang w:val="en-ZA"/>
        </w:rPr>
        <w:t>TNdau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5B27EB" w:rsidRPr="00E35262" w:rsidTr="00A81B65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A15FB" w:rsidRDefault="005B27EB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A15FB" w:rsidRDefault="005B27EB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A15FB" w:rsidRDefault="005B27EB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5B27EB" w:rsidRPr="00E35262" w:rsidTr="00A81B65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93273" w:rsidRDefault="005B27EB" w:rsidP="00A81B65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E52D8" w:rsidRDefault="005B27EB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ABDALE AXMED MAHAMED v. MINISTER OF HOME AFFAIRS</w:t>
            </w:r>
            <w:r>
              <w:rPr>
                <w:sz w:val="24"/>
                <w:szCs w:val="24"/>
              </w:rPr>
              <w:tab/>
            </w:r>
            <w:r w:rsidRPr="00E131F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A71F9C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7719E">
              <w:rPr>
                <w:sz w:val="24"/>
                <w:szCs w:val="24"/>
                <w:lang w:val="en-ZA"/>
              </w:rPr>
              <w:t>2023-087334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VOLTEX (PTY) LTD V. TOBIE DANIEL DE JAGER # # VOLTEXVDEJAGER</w:t>
            </w:r>
          </w:p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>2023-092077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TOYOTA FINANCIAL SERVICES (SOUTH AF</w:t>
            </w:r>
            <w:r>
              <w:rPr>
                <w:sz w:val="24"/>
                <w:szCs w:val="24"/>
              </w:rPr>
              <w:t xml:space="preserve">RICA) LTD V. EPHRAIM VHULAWA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 xml:space="preserve">2023-006902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THE STANDARD BANK OF </w:t>
            </w:r>
            <w:r>
              <w:rPr>
                <w:sz w:val="24"/>
                <w:szCs w:val="24"/>
              </w:rPr>
              <w:t xml:space="preserve">SOUTH AFRICA V. RIDWAAN VALLY </w:t>
            </w:r>
            <w:r w:rsidRPr="00E131FB">
              <w:rPr>
                <w:sz w:val="24"/>
                <w:szCs w:val="24"/>
              </w:rPr>
              <w:tab/>
            </w:r>
          </w:p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>2022-016134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THEMBA SIMON </w:t>
            </w:r>
            <w:r>
              <w:rPr>
                <w:sz w:val="24"/>
                <w:szCs w:val="24"/>
              </w:rPr>
              <w:t xml:space="preserve">MAZIBUKO V. MOSHAHLE MOTSHEPE </w:t>
            </w:r>
          </w:p>
          <w:p w:rsidR="005B27EB" w:rsidRPr="00FA6098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A71F9C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>2022-054039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FA6098" w:rsidRDefault="005B27EB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THE STANDARD BANK OF SOUTH AFRICA LTD v. DIANE SIMPSON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>2023-132691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B0D3F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THE STANDARD BANK OF SOUTH AFRI</w:t>
            </w:r>
            <w:r>
              <w:rPr>
                <w:sz w:val="24"/>
                <w:szCs w:val="24"/>
              </w:rPr>
              <w:t xml:space="preserve">CA LTD v. BUSISIWE MADISAKWANE </w:t>
            </w:r>
          </w:p>
          <w:p w:rsidR="005B27EB" w:rsidRPr="001D34FC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 xml:space="preserve">2023-132163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6344E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THE STANDARD BANK OF SOUTH AFRICA 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LIMITED v. SANELE AUBREY NKOSI </w:t>
            </w: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 </w:t>
            </w:r>
          </w:p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57AB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>2023-111361</w:t>
            </w: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04544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>THE STANDARD BANK OF SOUTH AFRICA L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IMITED v. CODREY MGABABA NKOSI </w:t>
            </w:r>
          </w:p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>2023-111375</w:t>
            </w: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04544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THE STANDARD BANK OF SOUTH AFRICA LIMITED v. PETER HOPE ALBERTS </w:t>
            </w:r>
          </w:p>
          <w:p w:rsidR="005B27EB" w:rsidRPr="00C720FA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 xml:space="preserve"> 2023-055218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04544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F53CA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THE STANDARD BANK OF SOUTH AFRICA LIMITED v. MATOME SAMUEL MATJEKANE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57AB3">
              <w:rPr>
                <w:color w:val="000000" w:themeColor="text1"/>
                <w:sz w:val="24"/>
                <w:szCs w:val="24"/>
                <w:lang w:val="en-ZA"/>
              </w:rPr>
              <w:t>2023-114611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0454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THE STANDARD BANK OF SOUTH AFRICA LIMITED v. KIN</w:t>
            </w:r>
            <w:r>
              <w:rPr>
                <w:sz w:val="24"/>
                <w:szCs w:val="24"/>
              </w:rPr>
              <w:t xml:space="preserve">G NUTS AND FRUITS CC </w:t>
            </w:r>
          </w:p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 xml:space="preserve">2023-124494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04544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B27EB" w:rsidRPr="00E35262" w:rsidTr="00A81B65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THE STANDARD BANK OF SOUTH AFRICA LIMITED v. EMMANUEL PHUMLANI KWANYANA</w:t>
            </w:r>
            <w:r w:rsidRPr="00E131FB">
              <w:rPr>
                <w:sz w:val="24"/>
                <w:szCs w:val="24"/>
              </w:rPr>
              <w:tab/>
            </w:r>
            <w:r w:rsidRPr="00E131FB">
              <w:rPr>
                <w:sz w:val="24"/>
                <w:szCs w:val="24"/>
              </w:rPr>
              <w:tab/>
            </w:r>
          </w:p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7AB3">
              <w:rPr>
                <w:sz w:val="24"/>
                <w:szCs w:val="24"/>
                <w:lang w:val="en-ZA"/>
              </w:rPr>
              <w:t>2023-102302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THE STANDARD BANK OF SOUTH AFRICA LIMITED v. HAGGAI KAZEMBE </w:t>
            </w:r>
          </w:p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3526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C488E">
              <w:rPr>
                <w:sz w:val="24"/>
                <w:szCs w:val="24"/>
                <w:lang w:val="en-ZA"/>
              </w:rPr>
              <w:t>2023-114609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RED OAK PROPERTIES (PTY) LTD v. NOSIPHO ZWANE </w:t>
            </w:r>
          </w:p>
          <w:p w:rsidR="005B27EB" w:rsidRPr="00A55D2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488E">
              <w:rPr>
                <w:color w:val="000000" w:themeColor="text1"/>
                <w:sz w:val="24"/>
                <w:szCs w:val="24"/>
                <w:lang w:val="en-ZA"/>
              </w:rPr>
              <w:t>2024-007174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D34FC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SUGAR ON TAP CC V. SOLO FOODS AND SALE DISTRIBUTION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C488E">
              <w:rPr>
                <w:sz w:val="24"/>
                <w:szCs w:val="24"/>
                <w:lang w:val="en-ZA"/>
              </w:rPr>
              <w:t>2023-117540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STIMELA JOHANNES MOTSIRI </w:t>
            </w:r>
          </w:p>
          <w:p w:rsidR="005B27EB" w:rsidRPr="005A614F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488E">
              <w:rPr>
                <w:color w:val="000000" w:themeColor="text1"/>
                <w:sz w:val="24"/>
                <w:szCs w:val="24"/>
                <w:lang w:val="en-ZA"/>
              </w:rPr>
              <w:t>2023-124881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3D56A9" w:rsidRDefault="005B27EB" w:rsidP="00A81B65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RICHARD JAMES FRENCH V. TEBGOGO MOKOEN</w:t>
            </w:r>
            <w:r>
              <w:rPr>
                <w:sz w:val="24"/>
                <w:szCs w:val="24"/>
              </w:rPr>
              <w:t>A</w:t>
            </w:r>
            <w:r w:rsidRPr="00E131FB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488E">
              <w:rPr>
                <w:color w:val="000000" w:themeColor="text1"/>
                <w:sz w:val="24"/>
                <w:szCs w:val="24"/>
                <w:lang w:val="en-ZA"/>
              </w:rPr>
              <w:t>2024-002797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RONALD MARTIN KIRKEL </w:t>
            </w:r>
          </w:p>
          <w:p w:rsidR="005B27EB" w:rsidRPr="00F53CA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3A1FE2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488E">
              <w:rPr>
                <w:color w:val="000000" w:themeColor="text1"/>
                <w:sz w:val="24"/>
                <w:szCs w:val="24"/>
                <w:lang w:val="en-ZA"/>
              </w:rPr>
              <w:t>2023-133765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F53CA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ROSE KUBHEKA V. ROAD ACCIDENT FUND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C488E">
              <w:rPr>
                <w:color w:val="000000" w:themeColor="text1"/>
                <w:sz w:val="24"/>
                <w:szCs w:val="24"/>
                <w:lang w:val="en-ZA"/>
              </w:rPr>
              <w:t>2023-044713</w:t>
            </w:r>
          </w:p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F53CA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ROWAN SEAN FINE V. CEZANNE HASKELL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85857">
              <w:rPr>
                <w:sz w:val="24"/>
                <w:szCs w:val="24"/>
                <w:lang w:val="en-ZA"/>
              </w:rPr>
              <w:t>2023-079053</w:t>
            </w:r>
          </w:p>
          <w:p w:rsidR="005B27EB" w:rsidRPr="00FD5973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131FB">
              <w:rPr>
                <w:color w:val="000000" w:themeColor="text1"/>
                <w:sz w:val="24"/>
                <w:szCs w:val="24"/>
                <w:lang w:val="en-ZA"/>
              </w:rPr>
              <w:t xml:space="preserve">SANDRA NAGEL V. NKULI BOTHMAN </w:t>
            </w:r>
          </w:p>
          <w:p w:rsidR="005B27EB" w:rsidRPr="00F53CA3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FD5973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85857">
              <w:rPr>
                <w:sz w:val="24"/>
                <w:szCs w:val="24"/>
                <w:lang w:val="en-ZA"/>
              </w:rPr>
              <w:t>2024-005333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SB GUARANTEE COMPANY (RF) PROPRIETARY L</w:t>
            </w:r>
            <w:r>
              <w:rPr>
                <w:sz w:val="24"/>
                <w:szCs w:val="24"/>
              </w:rPr>
              <w:t xml:space="preserve">IMITED v. MARIA SEIPATI NKUNA </w:t>
            </w:r>
          </w:p>
          <w:p w:rsidR="005B27EB" w:rsidRPr="00C725F8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A71F9C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2023-048471 </w:t>
            </w:r>
            <w:r w:rsidRPr="00985857">
              <w:rPr>
                <w:sz w:val="24"/>
                <w:szCs w:val="24"/>
                <w:lang w:val="en-ZA"/>
              </w:rPr>
              <w:tab/>
            </w:r>
            <w:r w:rsidRPr="00985857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304DA4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SB GUARANTEE COMPANY (RF) PROPRIETARY LIMITED V. NELISIWE ELSIE MOTLOUNG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85857">
              <w:rPr>
                <w:sz w:val="24"/>
                <w:szCs w:val="24"/>
                <w:lang w:val="en-ZA"/>
              </w:rPr>
              <w:t>2023-082303</w:t>
            </w:r>
          </w:p>
          <w:p w:rsidR="005B27EB" w:rsidRPr="00304DA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E131F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>SHAUN WILLIAM O'REILLY</w:t>
            </w:r>
            <w:r w:rsidRPr="00E131FB">
              <w:rPr>
                <w:sz w:val="24"/>
                <w:szCs w:val="24"/>
              </w:rPr>
              <w:tab/>
            </w:r>
          </w:p>
          <w:p w:rsidR="005B27EB" w:rsidRPr="00902FC0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B33D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85857">
              <w:rPr>
                <w:sz w:val="24"/>
                <w:szCs w:val="24"/>
                <w:lang w:val="en-ZA"/>
              </w:rPr>
              <w:t>2024-004981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225A4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SIBUSISO RICHARD SHONGWE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85857">
              <w:rPr>
                <w:color w:val="000000" w:themeColor="text1"/>
                <w:sz w:val="24"/>
                <w:szCs w:val="24"/>
                <w:lang w:val="en-ZA"/>
              </w:rPr>
              <w:t>2023-067073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F1220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1B126A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STANDARD BANK OF SOUTH AFRICA LIMITED </w:t>
            </w:r>
            <w:r>
              <w:rPr>
                <w:sz w:val="24"/>
                <w:szCs w:val="24"/>
              </w:rPr>
              <w:t xml:space="preserve">v. FREDRICK CHRISTOFER FOURIE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131FB">
              <w:rPr>
                <w:sz w:val="24"/>
                <w:szCs w:val="24"/>
              </w:rPr>
              <w:t xml:space="preserve">2023-128457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B146E7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E2F57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NEDBANK LIMITED v. TALA LIGHT WEIGHT CONSTRUCTION (PTY) LIMITED</w:t>
            </w:r>
            <w:r w:rsidRPr="008E2F57"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  <w:p w:rsidR="005B27EB" w:rsidRPr="0076532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2024-004680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B146E7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D0A84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RED OAK PROPERTIES (PROPRIETY) LIMITED v. THE UNLAWFUL OCCUPIER(S) OF UNIT 30, DOOR 702 IN PRESIDENT TOWERS BODY CORPORATE</w:t>
            </w: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2024-014698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B146E7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446B3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RED OAK PROPERTIES (PROPRIETY) LIMITED v. THE UNLAWFUL OCCUPIER(S) OF UNIT 20, DOOR 147 IN PRESIDENT TOWERS BODY CORPORATE</w:t>
            </w: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D727A" w:rsidRDefault="005B27EB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C2DED">
              <w:rPr>
                <w:color w:val="000000" w:themeColor="text1"/>
                <w:sz w:val="24"/>
                <w:szCs w:val="24"/>
                <w:lang w:val="en-ZA"/>
              </w:rPr>
              <w:t>2024-014866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E2F57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RED OAK PROPERTIES (PROPRIETY) LIMITED v. THE UNLAWFUL OCCUPIER(S) OF UNIT 17, DOOR 501 IN PRESIDENT TOWERS BODY CORPORATE</w:t>
            </w:r>
            <w:r w:rsidRPr="008E2F57"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  <w:p w:rsidR="005B27EB" w:rsidRPr="0076532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lastRenderedPageBreak/>
              <w:t>2024-014880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E2F57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NHLANHLA ELIAS MNGUNI v. ESTATE LATE MASEFAKO SALMINA MXHIKI</w:t>
            </w:r>
            <w:r w:rsidRPr="008E2F57"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  <w:p w:rsidR="005B27EB" w:rsidRPr="0076532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71414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2023-043877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4616D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6532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 xml:space="preserve">RAMOKONE MARIA SEANEGO v. ALL UNKNOWN OCCUPIERS OF ERF 655 MAOKENG EXT 1 TOWNSHIP 1632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D7833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2023-121801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D60603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PREVANCE CAPITAL (PTY) LTD V. PHANDA PROPERTY DE</w:t>
            </w:r>
            <w:r>
              <w:rPr>
                <w:sz w:val="24"/>
                <w:szCs w:val="24"/>
              </w:rPr>
              <w:t xml:space="preserve">VELOPMENT PROPRIETARY LIMITED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D7833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2022-040662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E2F57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NOMVULA EMMAH NDLOVU</w:t>
            </w:r>
            <w:r w:rsidRPr="008E2F57">
              <w:rPr>
                <w:sz w:val="24"/>
                <w:szCs w:val="24"/>
              </w:rPr>
              <w:tab/>
            </w:r>
            <w:r w:rsidRPr="008E2F57">
              <w:rPr>
                <w:sz w:val="24"/>
                <w:szCs w:val="24"/>
              </w:rPr>
              <w:tab/>
            </w:r>
          </w:p>
          <w:p w:rsidR="005B27EB" w:rsidRPr="00D60603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C725F8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2024-008920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 xml:space="preserve">PETRUS JACOBUS VAN DER WALT </w:t>
            </w:r>
          </w:p>
          <w:p w:rsidR="005B27EB" w:rsidRPr="00A13496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2023-058272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 xml:space="preserve">ORWELL INVESTMENTS PTY LTD V. MPHO NCUBE </w:t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2023-123852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>NTHABELENG MOLEFE</w:t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E2F57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2023-125890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E1160">
              <w:rPr>
                <w:sz w:val="24"/>
                <w:szCs w:val="24"/>
              </w:rPr>
              <w:t xml:space="preserve">RAND URANIUM PROPRIETARY LIMITED V. BONGIWE MOKGETHI </w:t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2DED">
              <w:rPr>
                <w:sz w:val="24"/>
                <w:szCs w:val="24"/>
                <w:lang w:val="en-ZA"/>
              </w:rPr>
              <w:t>2023-079154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AD5C74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MMATLOU HELLEN PHALENG-PODILE V. PRISCILLA MAETA</w:t>
            </w:r>
            <w:r w:rsidRPr="00AD5C74">
              <w:rPr>
                <w:sz w:val="24"/>
                <w:szCs w:val="24"/>
              </w:rPr>
              <w:tab/>
            </w:r>
            <w:r w:rsidRPr="00AD5C74">
              <w:rPr>
                <w:sz w:val="24"/>
                <w:szCs w:val="24"/>
              </w:rPr>
              <w:tab/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D5C74">
              <w:rPr>
                <w:sz w:val="24"/>
                <w:szCs w:val="24"/>
                <w:lang w:val="en-ZA"/>
              </w:rPr>
              <w:t>2023-123245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853DD0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3DD0">
              <w:rPr>
                <w:sz w:val="24"/>
                <w:szCs w:val="24"/>
              </w:rPr>
              <w:t>PHAHLANE PAULINE OBO JABULILE // ROAD ACCIDENT FUND</w:t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53DD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53DD0">
              <w:rPr>
                <w:sz w:val="24"/>
                <w:szCs w:val="24"/>
                <w:lang w:val="en-ZA"/>
              </w:rPr>
              <w:t>2019/19440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5B27EB" w:rsidRPr="00E35262" w:rsidTr="00A81B65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647D31" w:rsidRDefault="005B27EB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AE7573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E7573">
              <w:rPr>
                <w:sz w:val="24"/>
                <w:szCs w:val="24"/>
              </w:rPr>
              <w:t>ESTATE LATE: RYNHART KRUGER N.O VS. GLACIER FINANCIAL SOLUTIONS (PTY) LTD + 2 OTHER</w:t>
            </w:r>
          </w:p>
          <w:p w:rsidR="005B27EB" w:rsidRPr="00647D31" w:rsidRDefault="005B27EB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E757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Pr="007C5472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E7573">
              <w:rPr>
                <w:sz w:val="24"/>
                <w:szCs w:val="24"/>
              </w:rPr>
              <w:t>2020/37563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EB" w:rsidRDefault="005B27EB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5B27EB" w:rsidRDefault="005B27EB" w:rsidP="005B27EB">
      <w:pPr>
        <w:ind w:left="4320" w:firstLine="720"/>
      </w:pPr>
      <w:bookmarkStart w:id="0" w:name="_GoBack"/>
      <w:bookmarkEnd w:id="0"/>
    </w:p>
    <w:p w:rsidR="005B27EB" w:rsidRDefault="005B27EB" w:rsidP="005B27EB"/>
    <w:p w:rsidR="005B27EB" w:rsidRDefault="005B27EB" w:rsidP="005B27EB"/>
    <w:p w:rsidR="005B27EB" w:rsidRDefault="005B27EB" w:rsidP="005B27EB"/>
    <w:p w:rsidR="00AF6371" w:rsidRDefault="00441619"/>
    <w:sectPr w:rsidR="00AF6371" w:rsidSect="005B27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B"/>
    <w:rsid w:val="00441619"/>
    <w:rsid w:val="005B27EB"/>
    <w:rsid w:val="00A438DB"/>
    <w:rsid w:val="00A60B7D"/>
    <w:rsid w:val="00A84964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6785-3DEB-43C4-8671-B99BC75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2024-03-07T10:54:00Z</dcterms:created>
  <dcterms:modified xsi:type="dcterms:W3CDTF">2024-03-07T10:54:00Z</dcterms:modified>
</cp:coreProperties>
</file>