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48" w:rsidRPr="000A76D4" w:rsidRDefault="00D02948" w:rsidP="00D02948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62E8270F" wp14:editId="7F2F5B5D">
            <wp:extent cx="1676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48" w:rsidRPr="00DA7926" w:rsidRDefault="00D02948" w:rsidP="00D02948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D02948" w:rsidRPr="00DA7926" w:rsidRDefault="00D02948" w:rsidP="00D02948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D02948" w:rsidRPr="00DA7926" w:rsidRDefault="00D02948" w:rsidP="00D02948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D02948" w:rsidRPr="00DA7926" w:rsidRDefault="00D02948" w:rsidP="00D02948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10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D02948" w:rsidRPr="00DA7926" w:rsidRDefault="00D02948" w:rsidP="00D02948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E73FD9">
        <w:t xml:space="preserve"> </w:t>
      </w:r>
      <w:r>
        <w:t xml:space="preserve"> </w:t>
      </w:r>
      <w:r>
        <w:rPr>
          <w:b/>
        </w:rPr>
        <w:t xml:space="preserve">OPPERMAN </w:t>
      </w:r>
      <w:r w:rsidRPr="00ED5E97">
        <w:rPr>
          <w:rFonts w:cstheme="minorHAnsi"/>
          <w:b/>
          <w:sz w:val="24"/>
          <w:szCs w:val="24"/>
          <w:lang w:val="en-ZA"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4B4798">
          <w:rPr>
            <w:rStyle w:val="Hyperlink"/>
            <w:b/>
            <w:sz w:val="24"/>
            <w:szCs w:val="24"/>
          </w:rPr>
          <w:t>ZTwaku@judiciary.org.za</w:t>
        </w:r>
      </w:hyperlink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520"/>
        <w:gridCol w:w="576"/>
      </w:tblGrid>
      <w:tr w:rsidR="00D02948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FE7DA1" w:rsidRDefault="00D02948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NEDBANK LIMITED v. ABUENG OREPAH MABOKELA </w:t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2023-025844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FE7DA1" w:rsidRDefault="00D02948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2948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FE7DA1" w:rsidRDefault="00D02948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NEDBANK LIMITED v. ARNOLD STEYNBERG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2024-034828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FE7DA1" w:rsidRDefault="00D02948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2948" w:rsidRPr="00FE7DA1" w:rsidTr="00066037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NE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DBANK LIMITED v. MIHLALI MKOLE 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2022-008588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FE7DA1" w:rsidRDefault="00D02948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2948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NEDBANK LIMITED v. RAYMOND TEBOGO MOLEBATSI </w:t>
            </w:r>
          </w:p>
          <w:p w:rsidR="00D02948" w:rsidRPr="002C4EED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2024-003715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NEDBANK LIMITED v. THIVHILELI ELLIOT MASHAU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2023-094316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NEDBANK LTD v. COLETE NELISILE ZULU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2024-011391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NEW MARKET DEVELOPMENTS (PTY) LTD v. INVELO BAKERY T/A THE HEALTH FOOD COMPANY (PTY) LTD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2023-129076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STANDARD BANK OF SOUTH AFRIC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 v. MARINDA MORWALEDI MHLANGA 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2022-057661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LIMTED v. THAMSANQA MAXWELL LUVUNO </w:t>
            </w:r>
          </w:p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D02948" w:rsidRPr="00C4642D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# 2023-077185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STANDARD BANK OF SOUTH AFRICA LIM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TED v. PONTSHO DESMOND MATSHA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2023-011637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STANDARD BANK OF SOUTH AFRICA LIMIT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ED v. DINAH MASERIBETSO MASULE 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2022-057170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DINEO FLORENCE MAKWETLANE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2022-029030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MALUSI CECIL MBAMBO </w:t>
            </w:r>
          </w:p>
          <w:p w:rsidR="00D02948" w:rsidRPr="00C4642D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2024-032996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STANDARD BANK OF SOUTH AFRICA LIMITED v. TWOLINE TRADING 160 PROPRIETARY LIMITED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2024-034456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LIMTED v. ABRAM LUMBO MTIMKULU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2024-004090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STANDARD BANK OF SOUTH AFRICA LIMTED v. FATIMA DAVIS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2024-000450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STANDARD BANK OF SOUTH AFRICA LIMTED v. MICHELLE ANNA ULLMAN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2023-111018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FE7DA1" w:rsidRDefault="00D02948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2948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STANDARD BANK OF SOUTH AFRICA LIMITED v. NKHENSANI CORNELIA BALOYI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2023-130574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FE7DA1" w:rsidRDefault="00D02948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STANDARD BANK OF SOUTH AFRICA LIMITED v. VIMAL SUKDEW PRAGDIN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2024-000227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 xml:space="preserve">STANDARD BANK OF SOUTH AFRICA LIMITED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v. BANDLAYONGI GOODMAN PHOSWA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 xml:space="preserve">2024-008009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STANDARD BANK OF SOUTH AFRICA LIMITED v. AUTHWELL GERAUD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2024-017342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 xml:space="preserve">DAVID JOHN RILEY V. CITY OF JOHANNESBURG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2024-035506</w:t>
            </w:r>
          </w:p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SB GUARANTEE COMPANY (RF) (PTY) LIMITED V. DJV PROPERTY TWENTY INVESTMENTS (PTY) LTD #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2024-035964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C4642D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NTHOFELA IRENE THEKO v. DIRECTOR GENERAL OF HOME A</w:t>
            </w:r>
            <w:r>
              <w:rPr>
                <w:rFonts w:cstheme="minorHAnsi"/>
                <w:sz w:val="24"/>
                <w:szCs w:val="24"/>
                <w:lang w:val="en-ZA"/>
              </w:rPr>
              <w:t>FFAIRS # # HSWART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2023-123886</w:t>
            </w:r>
          </w:p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SASFIN BANK LIMITED v. ULTIMUM GROUP (PTY) LTD (IN LIQUIDATION) #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2022-032006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SASFIN BANK LIMITED v. MJ INFINITY (PTY) LTD</w:t>
            </w:r>
          </w:p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2024-015345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SASFIN BANK LIMITED v. AMIATO CC </w:t>
            </w:r>
          </w:p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2024-019165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D2540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1253D7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SALEM BODY CORPORATE v. SALPHINA MAIDE MAKHAFULA </w:t>
            </w:r>
          </w:p>
          <w:p w:rsidR="00D02948" w:rsidRPr="00C4642D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2024-035515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SAKINA PROPERTY INVESTMENTS (PTY) LTD v. RYAN RICHARD WHEELER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2024-036307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PROUDAFRIQUE TRADING 268 (PTY LTD t/a KRYOLAN SA v. NEIL DESMOND WILKINSON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 xml:space="preserve">2024-022906 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RED OAK PROPERTIES PTY LTD CC v. THE UNLAWFUL OCCUPIER(S) OF UNIT 11, DOOR 401 IN PRESIDENT TOWERS BODY CORPOR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ATE 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2024-014932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RED OAK PROPERTIES PTY LTD CC v. THE UNLAWFUL OCCUPIER(S) OF UNIT 12, DOOR 402 IN PRESIDENT TOWERS BODY CORPORATE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2024-014900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RED OAK PROPERTIES PTY LTD CC v. THE UNLAWFUL OCCUPIER(S) OF UNIT 46, DOOR 906 IN PRESIDENT TOWERS BODY CORPORATE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2024-014890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REDDY JA HOLDINGS v. CLINT MOODLEY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2023-123854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RENNIDA (PTY) LTD v. CITY OF EKURHULENI METROPOLITAN MUNICIPALITY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2024-035891</w:t>
            </w:r>
          </w:p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SOUTH AFRICAN SECURITISATION PROGRAMME (RF) LTD v. MBAMBO ATTORNEYS INCORPRATED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285CA0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285CA0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2023-117417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BODY CORPORATE OF CARTER HALL V. BASALT PROPERTIES (PTY)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2024-033121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THE BODY CORPORATE KELVIN VIEW V. LUYANDA NGUBANE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2024-012901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39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01271A">
              <w:rPr>
                <w:rFonts w:cstheme="minorHAnsi"/>
                <w:sz w:val="24"/>
                <w:szCs w:val="24"/>
              </w:rPr>
              <w:t>SPECITRIM (PTY) LIMITED v. AMATOLO CORR</w:t>
            </w:r>
            <w:r>
              <w:rPr>
                <w:rFonts w:cstheme="minorHAnsi"/>
                <w:sz w:val="24"/>
                <w:szCs w:val="24"/>
              </w:rPr>
              <w:t xml:space="preserve">UGATED PACKAGING (PTY) LIMITED </w:t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01271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2024-016560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NJR STEEL ALRODE PTY LTD v. MAS AFRICA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CONSTRUCTION SERVICES PTY LTD 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E51B91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E51B91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2022-020486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01271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SS POLOGRANDE v. THEGISAN CHETTY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E51B91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2024-036657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SS PONDERS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END v. IRIS MASERIBA MASHAMBA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E51B91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2024-028136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SONTA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HA LUCAS MASILO v. MIRIAM GAZA 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2022-046493</w:t>
            </w:r>
            <w:r w:rsidRPr="00AD09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SIANA PROPERTY (PTY) LTD v. CITY OF JOHANNESBURG</w:t>
            </w:r>
          </w:p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2024-019376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 xml:space="preserve">TUBECON AFRICA (PTY) LTD v. CONVEYOR AND INDUSTRIAL SUPPLIES (PTY) LTD </w:t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2023-100414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823CAA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TSHEPO TSHIU MATSEPE V. TANYA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2024-022444</w:t>
            </w:r>
          </w:p>
          <w:p w:rsidR="00D02948" w:rsidRPr="00384803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02948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SB GUARANTEE COMPANY (RF) (PTY) LIMITED V. ALEXIS BAYIGAMBA</w:t>
            </w:r>
          </w:p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Pr="005A089F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D093A">
              <w:rPr>
                <w:rFonts w:cstheme="minorHAnsi"/>
                <w:sz w:val="24"/>
                <w:szCs w:val="24"/>
                <w:lang w:val="en-ZA"/>
              </w:rPr>
              <w:t>2024-035864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48" w:rsidRDefault="00D02948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D02948" w:rsidRDefault="00D02948" w:rsidP="00D02948"/>
    <w:p w:rsidR="00D02948" w:rsidRDefault="00D02948" w:rsidP="00D02948"/>
    <w:p w:rsidR="00D02948" w:rsidRDefault="00D02948" w:rsidP="00D02948"/>
    <w:p w:rsidR="00D02948" w:rsidRDefault="00D02948" w:rsidP="00D02948"/>
    <w:p w:rsidR="007649EF" w:rsidRDefault="007649EF">
      <w:bookmarkStart w:id="0" w:name="_GoBack"/>
      <w:bookmarkEnd w:id="0"/>
    </w:p>
    <w:sectPr w:rsidR="007649EF" w:rsidSect="00F808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48"/>
    <w:rsid w:val="007649EF"/>
    <w:rsid w:val="00936EC7"/>
    <w:rsid w:val="00B11A6B"/>
    <w:rsid w:val="00D0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8DD09-7F58-4F30-A217-955E33B1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waku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1</cp:revision>
  <dcterms:created xsi:type="dcterms:W3CDTF">2024-05-29T12:07:00Z</dcterms:created>
  <dcterms:modified xsi:type="dcterms:W3CDTF">2024-05-29T12:08:00Z</dcterms:modified>
</cp:coreProperties>
</file>